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100"/>
      </w:pPr>
      <w:r>
        <w:rPr>
          <w:rFonts w:ascii="Inter" w:hAnsi="Inter"/>
          <w:b/>
          <w:i w:val="0"/>
          <w:color w:val="2F80ED"/>
          <w:sz w:val="24"/>
        </w:rPr>
        <w:t>AI LITERACY LAB</w:t>
      </w:r>
    </w:p>
    <w:p>
      <w:pPr>
        <w:spacing w:after="100"/>
      </w:pPr>
      <w:r>
        <w:rPr>
          <w:rFonts w:ascii="Inter" w:hAnsi="Inter"/>
          <w:b/>
          <w:i w:val="0"/>
          <w:color w:val="132238"/>
          <w:sz w:val="60"/>
        </w:rPr>
        <w:t>Reti neurali, passo dopo passo</w:t>
      </w:r>
    </w:p>
    <w:p>
      <w:pPr>
        <w:spacing w:after="360"/>
      </w:pPr>
      <w:r>
        <w:rPr>
          <w:rFonts w:ascii="Inter" w:hAnsi="Inter"/>
          <w:b w:val="0"/>
          <w:i w:val="0"/>
          <w:color w:val="5F6B7A"/>
          <w:sz w:val="30"/>
        </w:rPr>
        <w:t>Una guida visuale per capire neuroni, pesi, bias, apprendimento e collegamento con l’IA generativa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509"/>
        <w:gridCol w:w="2509"/>
        <w:gridCol w:w="2509"/>
        <w:gridCol w:w="2509"/>
      </w:tblGrid>
      <w:tr>
        <w:trPr>
          <w:cantSplit/>
        </w:trPr>
        <w:tc>
          <w:tcPr>
            <w:tcW w:type="dxa" w:w="2381"/>
            <w:shd w:fill="2F80ED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2381"/>
            <w:shd w:fill="7657D5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2381"/>
            <w:shd w:fill="F2994A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2381"/>
            <w:shd w:fill="27AE60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</w:tr>
    </w:tbl>
    <w:p>
      <w:pPr>
        <w:spacing w:after="3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9241"/>
      </w:tblGrid>
      <w:tr>
        <w:trPr>
          <w:cantSplit/>
        </w:trPr>
        <w:tc>
          <w:tcPr>
            <w:tcW w:type="dxa" w:w="5018"/>
            <w:shd w:fill="7657D5"/>
            <w:tcBorders>
              <w:top w:val="single" w:sz="0" w:color="7657D5"/>
              <w:left w:val="single" w:sz="0" w:color="7657D5"/>
              <w:bottom w:val="single" w:sz="0" w:color="7657D5"/>
              <w:right w:val="single" w:sz="0" w:color="7657D5"/>
              <w:insideH w:val="single" w:sz="0" w:color="7657D5"/>
              <w:insideV w:val="single" w:sz="0" w:color="7657D5"/>
            </w:tcBorders>
            <w:tcMar>
              <w:top w:w="80" w:type="dxa"/>
              <w:start w:w="0" w:type="dxa"/>
              <w:bottom w:w="80" w:type="dxa"/>
              <w:end w:w="0" w:type="dxa"/>
            </w:tcMar>
          </w:tcPr>
          <w:p/>
        </w:tc>
        <w:tc>
          <w:tcPr>
            <w:tcW w:type="dxa" w:w="5018"/>
            <w:shd w:fill="EEE9FF"/>
            <w:tcBorders>
              <w:top w:val="single" w:sz="0" w:color="EEE9FF"/>
              <w:left w:val="single" w:sz="0" w:color="EEE9FF"/>
              <w:bottom w:val="single" w:sz="0" w:color="EEE9FF"/>
              <w:right w:val="single" w:sz="0" w:color="EEE9FF"/>
              <w:insideH w:val="single" w:sz="0" w:color="EEE9FF"/>
              <w:insideV w:val="single" w:sz="0" w:color="EEE9FF"/>
            </w:tcBorders>
            <w:tcMar>
              <w:top w:w="160" w:type="dxa"/>
              <w:start w:w="210" w:type="dxa"/>
              <w:bottom w:w="160" w:type="dxa"/>
              <w:end w:w="210" w:type="dxa"/>
            </w:tcMar>
          </w:tcPr>
          <w:p>
            <w:pPr>
              <w:spacing w:after="60"/>
            </w:pPr>
            <w:r>
              <w:rPr>
                <w:rFonts w:ascii="Inter" w:hAnsi="Inter"/>
                <w:b/>
                <w:i w:val="0"/>
                <w:color w:val="7657D5"/>
                <w:sz w:val="21"/>
              </w:rPr>
              <w:t>PERCHÉ QUESTA DISPENSA</w:t>
            </w:r>
          </w:p>
          <w:p>
            <w:pPr>
              <w:spacing w:line="259" w:lineRule="auto"/>
            </w:pPr>
            <w:r>
              <w:rPr>
                <w:rFonts w:ascii="Inter" w:hAnsi="Inter"/>
                <w:b w:val="0"/>
                <w:i w:val="0"/>
                <w:color w:val="1C2633"/>
                <w:sz w:val="19"/>
              </w:rPr>
              <w:t>Capire una rete neurale non significa imparare a memoria formule. Significa costruire un modello mentale: quali segnali entrano, come vengono trasformati, come cambiano i pesi durante l’addestramento e come questi principi si collegano ai sistemi di IA generativa.</w:t>
            </w:r>
          </w:p>
        </w:tc>
      </w:tr>
    </w:tbl>
    <w:p>
      <w:pPr>
        <w:spacing w:after="20"/>
      </w:pPr>
    </w:p>
    <w:p>
      <w:pPr>
        <w:spacing w:before="360"/>
      </w:pPr>
      <w:r>
        <w:rPr>
          <w:rFonts w:ascii="Inter" w:hAnsi="Inter"/>
          <w:b/>
          <w:i w:val="0"/>
          <w:color w:val="2F80ED"/>
          <w:sz w:val="24"/>
        </w:rPr>
        <w:t>Dispensa per studenti e corsisti</w:t>
      </w:r>
    </w:p>
    <w:p>
      <w:r>
        <w:rPr>
          <w:rFonts w:ascii="Inter" w:hAnsi="Inter"/>
          <w:b/>
          <w:i w:val="0"/>
          <w:color w:val="132238"/>
          <w:sz w:val="21"/>
        </w:rPr>
        <w:t>Ideazione didattica e progettuale: Prof. Erasmo Modica</w:t>
      </w:r>
    </w:p>
    <w:p>
      <w:r>
        <w:rPr>
          <w:rFonts w:ascii="Inter" w:hAnsi="Inter"/>
          <w:b w:val="0"/>
          <w:i w:val="0"/>
          <w:color w:val="5F6B7A"/>
          <w:sz w:val="19"/>
        </w:rPr>
        <w:t>Realizzazione tecnica dell’app: ChatGPT (OpenAI), sulla base delle indicazioni dell’autore.</w:t>
      </w:r>
    </w:p>
    <w:p>
      <w:pPr>
        <w:spacing w:before="320"/>
      </w:pPr>
      <w:r>
        <w:rPr>
          <w:rFonts w:ascii="Inter" w:hAnsi="Inter"/>
          <w:b w:val="0"/>
          <w:i w:val="0"/>
          <w:color w:val="5F6B7A"/>
          <w:sz w:val="18"/>
        </w:rPr>
        <w:t>Versione ampliata e visuale • Agosto 2026</w:t>
      </w:r>
    </w:p>
    <w:p>
      <w:r>
        <w:br w:type="page"/>
      </w:r>
    </w:p>
    <w:p>
      <w:pPr>
        <w:spacing w:before="80" w:after="140"/>
      </w:pPr>
      <w:r>
        <w:rPr>
          <w:rFonts w:ascii="Inter" w:hAnsi="Inter"/>
          <w:b/>
          <w:i w:val="0"/>
          <w:color w:val="2F80ED"/>
          <w:sz w:val="22"/>
        </w:rPr>
        <w:t xml:space="preserve">0  </w:t>
      </w:r>
      <w:r>
        <w:rPr>
          <w:rFonts w:ascii="Inter" w:hAnsi="Inter"/>
          <w:b/>
          <w:i w:val="0"/>
          <w:color w:val="132238"/>
          <w:sz w:val="40"/>
        </w:rPr>
        <w:t>Come usare questa guida</w:t>
      </w:r>
    </w:p>
    <w:p>
      <w:pPr>
        <w:spacing w:after="240"/>
      </w:pPr>
      <w:r>
        <w:rPr>
          <w:rFonts w:ascii="Inter" w:hAnsi="Inter"/>
          <w:b w:val="0"/>
          <w:i w:val="0"/>
          <w:color w:val="5F6B7A"/>
          <w:sz w:val="21"/>
        </w:rPr>
        <w:t>Non serve alcuna preparazione di informatica: procedi nell’ordine e prova subito i concetti nella web app.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268"/>
        <w:gridCol w:w="7370"/>
      </w:tblGrid>
      <w:tr>
        <w:trPr>
          <w:cantSplit/>
        </w:trPr>
        <w:tc>
          <w:tcPr>
            <w:tcW w:type="dxa" w:w="5018"/>
            <w:shd w:fill="2F80ED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5018"/>
            <w:shd w:fill="E8EEF5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9241"/>
      </w:tblGrid>
      <w:tr>
        <w:trPr>
          <w:cantSplit/>
        </w:trPr>
        <w:tc>
          <w:tcPr>
            <w:tcW w:type="dxa" w:w="5018"/>
            <w:shd w:fill="2F80ED"/>
            <w:tcBorders>
              <w:top w:val="single" w:sz="0" w:color="2F80ED"/>
              <w:left w:val="single" w:sz="0" w:color="2F80ED"/>
              <w:bottom w:val="single" w:sz="0" w:color="2F80ED"/>
              <w:right w:val="single" w:sz="0" w:color="2F80ED"/>
              <w:insideH w:val="single" w:sz="0" w:color="2F80ED"/>
              <w:insideV w:val="single" w:sz="0" w:color="2F80ED"/>
            </w:tcBorders>
            <w:tcMar>
              <w:top w:w="80" w:type="dxa"/>
              <w:start w:w="0" w:type="dxa"/>
              <w:bottom w:w="80" w:type="dxa"/>
              <w:end w:w="0" w:type="dxa"/>
            </w:tcMar>
          </w:tcPr>
          <w:p/>
        </w:tc>
        <w:tc>
          <w:tcPr>
            <w:tcW w:type="dxa" w:w="5018"/>
            <w:shd w:fill="DDF4FF"/>
            <w:tcBorders>
              <w:top w:val="single" w:sz="0" w:color="DDF4FF"/>
              <w:left w:val="single" w:sz="0" w:color="DDF4FF"/>
              <w:bottom w:val="single" w:sz="0" w:color="DDF4FF"/>
              <w:right w:val="single" w:sz="0" w:color="DDF4FF"/>
              <w:insideH w:val="single" w:sz="0" w:color="DDF4FF"/>
              <w:insideV w:val="single" w:sz="0" w:color="DDF4FF"/>
            </w:tcBorders>
            <w:tcMar>
              <w:top w:w="160" w:type="dxa"/>
              <w:start w:w="210" w:type="dxa"/>
              <w:bottom w:w="160" w:type="dxa"/>
              <w:end w:w="210" w:type="dxa"/>
            </w:tcMar>
          </w:tcPr>
          <w:p>
            <w:pPr>
              <w:spacing w:after="60"/>
            </w:pPr>
            <w:r>
              <w:rPr>
                <w:rFonts w:ascii="Inter" w:hAnsi="Inter"/>
                <w:b/>
                <w:i w:val="0"/>
                <w:color w:val="2F80ED"/>
                <w:sz w:val="21"/>
              </w:rPr>
              <w:t>OBIETTIVO</w:t>
            </w:r>
          </w:p>
          <w:p>
            <w:pPr>
              <w:spacing w:line="259" w:lineRule="auto"/>
            </w:pPr>
            <w:r>
              <w:rPr>
                <w:rFonts w:ascii="Inter" w:hAnsi="Inter"/>
                <w:b w:val="0"/>
                <w:i w:val="0"/>
                <w:color w:val="1C2633"/>
                <w:sz w:val="19"/>
              </w:rPr>
              <w:t>Alla fine dovresti saper raccontare con parole tue che cosa fa un neurone artificiale, perché una rete usa più strati, che cosa significa “imparare i pesi” e perché un modello generativo produce il token successivo sulla base di punteggi e probabilità.</w:t>
            </w:r>
          </w:p>
        </w:tc>
      </w:tr>
    </w:tbl>
    <w:p>
      <w:pPr>
        <w:spacing w:after="20"/>
      </w:pPr>
    </w:p>
    <w:p>
      <w:pPr>
        <w:spacing w:before="200" w:after="100"/>
      </w:pPr>
      <w:r>
        <w:rPr>
          <w:rFonts w:ascii="Inter" w:hAnsi="Inter"/>
          <w:b/>
          <w:i w:val="0"/>
          <w:color w:val="132238"/>
          <w:sz w:val="28"/>
        </w:rPr>
        <w:t>La mappa del percorso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45"/>
        <w:gridCol w:w="3345"/>
        <w:gridCol w:w="3345"/>
      </w:tblGrid>
      <w:tr>
        <w:trPr>
          <w:cantSplit/>
        </w:trPr>
        <w:tc>
          <w:tcPr>
            <w:tcW w:type="dxa" w:w="1701"/>
            <w:shd w:fill="132238"/>
            <w:tcBorders>
              <w:top w:val="single" w:sz="3" w:color="FFFFFF"/>
              <w:left w:val="single" w:sz="3" w:color="FFFFFF"/>
              <w:bottom w:val="single" w:sz="3" w:color="FFFFFF"/>
              <w:right w:val="single" w:sz="3" w:color="FFFFFF"/>
              <w:insideH w:val="single" w:sz="3" w:color="FFFFFF"/>
              <w:insideV w:val="single" w:sz="3" w:color="FFFFFF"/>
            </w:tcBorders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Tappa</w:t>
            </w:r>
          </w:p>
        </w:tc>
        <w:tc>
          <w:tcPr>
            <w:tcW w:type="dxa" w:w="4819"/>
            <w:shd w:fill="132238"/>
            <w:tcBorders>
              <w:top w:val="single" w:sz="3" w:color="FFFFFF"/>
              <w:left w:val="single" w:sz="3" w:color="FFFFFF"/>
              <w:bottom w:val="single" w:sz="3" w:color="FFFFFF"/>
              <w:right w:val="single" w:sz="3" w:color="FFFFFF"/>
              <w:insideH w:val="single" w:sz="3" w:color="FFFFFF"/>
              <w:insideV w:val="single" w:sz="3" w:color="FFFFFF"/>
            </w:tcBorders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Domanda guida</w:t>
            </w:r>
          </w:p>
        </w:tc>
        <w:tc>
          <w:tcPr>
            <w:tcW w:type="dxa" w:w="2268"/>
            <w:shd w:fill="132238"/>
            <w:tcBorders>
              <w:top w:val="single" w:sz="3" w:color="FFFFFF"/>
              <w:left w:val="single" w:sz="3" w:color="FFFFFF"/>
              <w:bottom w:val="single" w:sz="3" w:color="FFFFFF"/>
              <w:right w:val="single" w:sz="3" w:color="FFFFFF"/>
              <w:insideH w:val="single" w:sz="3" w:color="FFFFFF"/>
              <w:insideV w:val="single" w:sz="3" w:color="FFFFFF"/>
            </w:tcBorders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Parola chiave</w:t>
            </w:r>
          </w:p>
        </w:tc>
      </w:tr>
      <w:tr>
        <w:trPr>
          <w:cantSplit/>
        </w:trPr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1</w:t>
            </w:r>
          </w:p>
        </w:tc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Che cosa entra nella rete?</w:t>
            </w:r>
          </w:p>
        </w:tc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input</w:t>
            </w:r>
          </w:p>
        </w:tc>
      </w:tr>
      <w:tr>
        <w:trPr>
          <w:cantSplit/>
        </w:trPr>
        <w:tc>
          <w:tcPr>
            <w:tcW w:type="dxa" w:w="3345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2</w:t>
            </w:r>
          </w:p>
        </w:tc>
        <w:tc>
          <w:tcPr>
            <w:tcW w:type="dxa" w:w="3345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Come ogni segnale viene amplificato o frenato?</w:t>
            </w:r>
          </w:p>
        </w:tc>
        <w:tc>
          <w:tcPr>
            <w:tcW w:type="dxa" w:w="3345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peso</w:t>
            </w:r>
          </w:p>
        </w:tc>
      </w:tr>
      <w:tr>
        <w:trPr>
          <w:cantSplit/>
        </w:trPr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3</w:t>
            </w:r>
          </w:p>
        </w:tc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Come un neurone combina i segnali?</w:t>
            </w:r>
          </w:p>
        </w:tc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somma + bias</w:t>
            </w:r>
          </w:p>
        </w:tc>
      </w:tr>
      <w:tr>
        <w:trPr>
          <w:cantSplit/>
        </w:trPr>
        <w:tc>
          <w:tcPr>
            <w:tcW w:type="dxa" w:w="3345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4</w:t>
            </w:r>
          </w:p>
        </w:tc>
        <w:tc>
          <w:tcPr>
            <w:tcW w:type="dxa" w:w="3345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Come decide quanto segnale far passare?</w:t>
            </w:r>
          </w:p>
        </w:tc>
        <w:tc>
          <w:tcPr>
            <w:tcW w:type="dxa" w:w="3345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attivazione</w:t>
            </w:r>
          </w:p>
        </w:tc>
      </w:tr>
      <w:tr>
        <w:trPr>
          <w:cantSplit/>
        </w:trPr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5</w:t>
            </w:r>
          </w:p>
        </w:tc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Come molti neuroni cooperano?</w:t>
            </w:r>
          </w:p>
        </w:tc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layer</w:t>
            </w:r>
          </w:p>
        </w:tc>
      </w:tr>
      <w:tr>
        <w:trPr>
          <w:cantSplit/>
        </w:trPr>
        <w:tc>
          <w:tcPr>
            <w:tcW w:type="dxa" w:w="3345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6</w:t>
            </w:r>
          </w:p>
        </w:tc>
        <w:tc>
          <w:tcPr>
            <w:tcW w:type="dxa" w:w="3345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Come la rete corregge gli errori?</w:t>
            </w:r>
          </w:p>
        </w:tc>
        <w:tc>
          <w:tcPr>
            <w:tcW w:type="dxa" w:w="3345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addestramento</w:t>
            </w:r>
          </w:p>
        </w:tc>
      </w:tr>
      <w:tr>
        <w:trPr>
          <w:cantSplit/>
        </w:trPr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7</w:t>
            </w:r>
          </w:p>
        </w:tc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Che cosa c’entra con ChatGPT e simili?</w:t>
            </w:r>
          </w:p>
        </w:tc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token + probabilità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9241"/>
      </w:tblGrid>
      <w:tr>
        <w:trPr>
          <w:cantSplit/>
        </w:trPr>
        <w:tc>
          <w:tcPr>
            <w:tcW w:type="dxa" w:w="5018"/>
            <w:shd w:fill="B88A00"/>
            <w:tcBorders>
              <w:top w:val="single" w:sz="0" w:color="B88A00"/>
              <w:left w:val="single" w:sz="0" w:color="B88A00"/>
              <w:bottom w:val="single" w:sz="0" w:color="B88A00"/>
              <w:right w:val="single" w:sz="0" w:color="B88A00"/>
              <w:insideH w:val="single" w:sz="0" w:color="B88A00"/>
              <w:insideV w:val="single" w:sz="0" w:color="B88A00"/>
            </w:tcBorders>
            <w:tcMar>
              <w:top w:w="80" w:type="dxa"/>
              <w:start w:w="0" w:type="dxa"/>
              <w:bottom w:w="80" w:type="dxa"/>
              <w:end w:w="0" w:type="dxa"/>
            </w:tcMar>
          </w:tcPr>
          <w:p/>
        </w:tc>
        <w:tc>
          <w:tcPr>
            <w:tcW w:type="dxa" w:w="5018"/>
            <w:shd w:fill="FFF8D8"/>
            <w:tcBorders>
              <w:top w:val="single" w:sz="0" w:color="FFF8D8"/>
              <w:left w:val="single" w:sz="0" w:color="FFF8D8"/>
              <w:bottom w:val="single" w:sz="0" w:color="FFF8D8"/>
              <w:right w:val="single" w:sz="0" w:color="FFF8D8"/>
              <w:insideH w:val="single" w:sz="0" w:color="FFF8D8"/>
              <w:insideV w:val="single" w:sz="0" w:color="FFF8D8"/>
            </w:tcBorders>
            <w:tcMar>
              <w:top w:w="160" w:type="dxa"/>
              <w:start w:w="210" w:type="dxa"/>
              <w:bottom w:w="160" w:type="dxa"/>
              <w:end w:w="210" w:type="dxa"/>
            </w:tcMar>
          </w:tcPr>
          <w:p>
            <w:pPr>
              <w:spacing w:after="60"/>
            </w:pPr>
            <w:r>
              <w:rPr>
                <w:rFonts w:ascii="Inter" w:hAnsi="Inter"/>
                <w:b/>
                <w:i w:val="0"/>
                <w:color w:val="B88A00"/>
                <w:sz w:val="21"/>
              </w:rPr>
              <w:t>REGOLA DI LETTURA</w:t>
            </w:r>
          </w:p>
          <w:p>
            <w:pPr>
              <w:spacing w:line="259" w:lineRule="auto"/>
            </w:pPr>
            <w:r>
              <w:rPr>
                <w:rFonts w:ascii="Inter" w:hAnsi="Inter"/>
                <w:b w:val="0"/>
                <w:i w:val="0"/>
                <w:color w:val="1C2633"/>
                <w:sz w:val="19"/>
              </w:rPr>
              <w:t>Quando trovi una formula, leggila prima in parole. Quando trovi una metafora, ricorda che è solo un aiuto: la rete non pensa, non desidera e non “capisce” nel senso umano.</w:t>
            </w:r>
          </w:p>
        </w:tc>
      </w:tr>
    </w:tbl>
    <w:p>
      <w:pPr>
        <w:spacing w:after="20"/>
      </w:pPr>
    </w:p>
    <w:p>
      <w:pPr>
        <w:pageBreakBefore/>
        <w:spacing w:before="80" w:after="140"/>
      </w:pPr>
      <w:r>
        <w:rPr>
          <w:rFonts w:ascii="Inter" w:hAnsi="Inter"/>
          <w:b/>
          <w:i w:val="0"/>
          <w:color w:val="2F80ED"/>
          <w:sz w:val="22"/>
        </w:rPr>
        <w:t xml:space="preserve">1  </w:t>
      </w:r>
      <w:r>
        <w:rPr>
          <w:rFonts w:ascii="Inter" w:hAnsi="Inter"/>
          <w:b/>
          <w:i w:val="0"/>
          <w:color w:val="132238"/>
          <w:sz w:val="40"/>
        </w:rPr>
        <w:t>Una rete neurale in 90 secondi</w:t>
      </w:r>
    </w:p>
    <w:p>
      <w:pPr>
        <w:spacing w:after="240"/>
      </w:pPr>
      <w:r>
        <w:rPr>
          <w:rFonts w:ascii="Inter" w:hAnsi="Inter"/>
          <w:b w:val="0"/>
          <w:i w:val="0"/>
          <w:color w:val="5F6B7A"/>
          <w:sz w:val="21"/>
        </w:rPr>
        <w:t>Prima il quadro generale, poi entreremo nei dettagli.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268"/>
        <w:gridCol w:w="7370"/>
      </w:tblGrid>
      <w:tr>
        <w:trPr>
          <w:cantSplit/>
        </w:trPr>
        <w:tc>
          <w:tcPr>
            <w:tcW w:type="dxa" w:w="5018"/>
            <w:shd w:fill="2F80ED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5018"/>
            <w:shd w:fill="E8EEF5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</w:tr>
    </w:tbl>
    <w:p>
      <w:pPr>
        <w:spacing w:after="20"/>
      </w:pPr>
    </w:p>
    <w:p>
      <w:pPr>
        <w:spacing w:after="120" w:line="269" w:lineRule="auto"/>
      </w:pPr>
      <w:r>
        <w:rPr>
          <w:rFonts w:ascii="Inter" w:hAnsi="Inter"/>
          <w:b w:val="0"/>
          <w:i w:val="0"/>
          <w:color w:val="1C2633"/>
          <w:sz w:val="20"/>
        </w:rPr>
        <w:t>Una rete neurale artificiale è una macchina matematica che trasforma numeri in altri numeri. I dati vengono rappresentati numericamente, attraversano una sequenza di strati e producono un output. La caratteristica decisiva è che molti coefficienti interni - i parametri - non vengono scelti a mano uno per uno: vengono adattati durante l’addestramento.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9241"/>
      </w:tblGrid>
      <w:tr>
        <w:trPr>
          <w:cantSplit/>
        </w:trPr>
        <w:tc>
          <w:tcPr>
            <w:tcW w:type="dxa" w:w="5018"/>
            <w:shd w:fill="27AE60"/>
            <w:tcBorders>
              <w:top w:val="single" w:sz="0" w:color="27AE60"/>
              <w:left w:val="single" w:sz="0" w:color="27AE60"/>
              <w:bottom w:val="single" w:sz="0" w:color="27AE60"/>
              <w:right w:val="single" w:sz="0" w:color="27AE60"/>
              <w:insideH w:val="single" w:sz="0" w:color="27AE60"/>
              <w:insideV w:val="single" w:sz="0" w:color="27AE60"/>
            </w:tcBorders>
            <w:tcMar>
              <w:top w:w="80" w:type="dxa"/>
              <w:start w:w="0" w:type="dxa"/>
              <w:bottom w:w="80" w:type="dxa"/>
              <w:end w:w="0" w:type="dxa"/>
            </w:tcMar>
          </w:tcPr>
          <w:p/>
        </w:tc>
        <w:tc>
          <w:tcPr>
            <w:tcW w:type="dxa" w:w="5018"/>
            <w:shd w:fill="E8F7EE"/>
            <w:tcBorders>
              <w:top w:val="single" w:sz="0" w:color="E8F7EE"/>
              <w:left w:val="single" w:sz="0" w:color="E8F7EE"/>
              <w:bottom w:val="single" w:sz="0" w:color="E8F7EE"/>
              <w:right w:val="single" w:sz="0" w:color="E8F7EE"/>
              <w:insideH w:val="single" w:sz="0" w:color="E8F7EE"/>
              <w:insideV w:val="single" w:sz="0" w:color="E8F7EE"/>
            </w:tcBorders>
            <w:tcMar>
              <w:top w:w="160" w:type="dxa"/>
              <w:start w:w="210" w:type="dxa"/>
              <w:bottom w:w="160" w:type="dxa"/>
              <w:end w:w="210" w:type="dxa"/>
            </w:tcMar>
          </w:tcPr>
          <w:p>
            <w:pPr>
              <w:spacing w:after="60"/>
            </w:pPr>
            <w:r>
              <w:rPr>
                <w:rFonts w:ascii="Inter" w:hAnsi="Inter"/>
                <w:b/>
                <w:i w:val="0"/>
                <w:color w:val="27AE60"/>
                <w:sz w:val="21"/>
              </w:rPr>
              <w:t>IN UNA FRASE</w:t>
            </w:r>
          </w:p>
          <w:p>
            <w:pPr>
              <w:spacing w:line="259" w:lineRule="auto"/>
            </w:pPr>
            <w:r>
              <w:rPr>
                <w:rFonts w:ascii="Inter" w:hAnsi="Inter"/>
                <w:b w:val="0"/>
                <w:i w:val="0"/>
                <w:color w:val="1C2633"/>
                <w:sz w:val="19"/>
              </w:rPr>
              <w:t>Input → trasformazioni numeriche con pesi e bias → output. Durante l’addestramento, pesi e bias vengono modificati per ridurre l’errore.</w:t>
            </w:r>
          </w:p>
        </w:tc>
      </w:tr>
    </w:tbl>
    <w:p>
      <w:pPr>
        <w:spacing w:after="20"/>
      </w:pPr>
    </w:p>
    <w:p>
      <w:pPr>
        <w:spacing w:before="200" w:after="100"/>
      </w:pPr>
      <w:r>
        <w:rPr>
          <w:rFonts w:ascii="Inter" w:hAnsi="Inter"/>
          <w:b/>
          <w:i w:val="0"/>
          <w:color w:val="132238"/>
          <w:sz w:val="28"/>
        </w:rPr>
        <w:t>I cinque mattoni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45"/>
        <w:gridCol w:w="3345"/>
        <w:gridCol w:w="3345"/>
      </w:tblGrid>
      <w:tr>
        <w:trPr>
          <w:cantSplit/>
        </w:trPr>
        <w:tc>
          <w:tcPr>
            <w:tcW w:type="dxa" w:w="1701"/>
            <w:shd w:fill="132238"/>
            <w:tcBorders>
              <w:top w:val="single" w:sz="3" w:color="FFFFFF"/>
              <w:left w:val="single" w:sz="3" w:color="FFFFFF"/>
              <w:bottom w:val="single" w:sz="3" w:color="FFFFFF"/>
              <w:right w:val="single" w:sz="3" w:color="FFFFFF"/>
              <w:insideH w:val="single" w:sz="3" w:color="FFFFFF"/>
              <w:insideV w:val="single" w:sz="3" w:color="FFFFFF"/>
            </w:tcBorders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Elemento</w:t>
            </w:r>
          </w:p>
        </w:tc>
        <w:tc>
          <w:tcPr>
            <w:tcW w:type="dxa" w:w="4535"/>
            <w:shd w:fill="132238"/>
            <w:tcBorders>
              <w:top w:val="single" w:sz="3" w:color="FFFFFF"/>
              <w:left w:val="single" w:sz="3" w:color="FFFFFF"/>
              <w:bottom w:val="single" w:sz="3" w:color="FFFFFF"/>
              <w:right w:val="single" w:sz="3" w:color="FFFFFF"/>
              <w:insideH w:val="single" w:sz="3" w:color="FFFFFF"/>
              <w:insideV w:val="single" w:sz="3" w:color="FFFFFF"/>
            </w:tcBorders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Che cosa significa</w:t>
            </w:r>
          </w:p>
        </w:tc>
        <w:tc>
          <w:tcPr>
            <w:tcW w:type="dxa" w:w="2835"/>
            <w:shd w:fill="132238"/>
            <w:tcBorders>
              <w:top w:val="single" w:sz="3" w:color="FFFFFF"/>
              <w:left w:val="single" w:sz="3" w:color="FFFFFF"/>
              <w:bottom w:val="single" w:sz="3" w:color="FFFFFF"/>
              <w:right w:val="single" w:sz="3" w:color="FFFFFF"/>
              <w:insideH w:val="single" w:sz="3" w:color="FFFFFF"/>
              <w:insideV w:val="single" w:sz="3" w:color="FFFFFF"/>
            </w:tcBorders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Domanda utile</w:t>
            </w:r>
          </w:p>
        </w:tc>
      </w:tr>
      <w:tr>
        <w:trPr>
          <w:cantSplit/>
        </w:trPr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Input</w:t>
            </w:r>
          </w:p>
        </w:tc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i numeri che descrivono il dato</w:t>
            </w:r>
          </w:p>
        </w:tc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Che cosa sta entrando?</w:t>
            </w:r>
          </w:p>
        </w:tc>
      </w:tr>
      <w:tr>
        <w:trPr>
          <w:cantSplit/>
        </w:trPr>
        <w:tc>
          <w:tcPr>
            <w:tcW w:type="dxa" w:w="3345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Peso</w:t>
            </w:r>
          </w:p>
        </w:tc>
        <w:tc>
          <w:tcPr>
            <w:tcW w:type="dxa" w:w="3345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un moltiplicatore associato a una connessione</w:t>
            </w:r>
          </w:p>
        </w:tc>
        <w:tc>
          <w:tcPr>
            <w:tcW w:type="dxa" w:w="3345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Quanto influenza questo segnale?</w:t>
            </w:r>
          </w:p>
        </w:tc>
      </w:tr>
      <w:tr>
        <w:trPr>
          <w:cantSplit/>
        </w:trPr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Bias</w:t>
            </w:r>
          </w:p>
        </w:tc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un valore aggiunto al totale</w:t>
            </w:r>
          </w:p>
        </w:tc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Quanto sposto la soglia?</w:t>
            </w:r>
          </w:p>
        </w:tc>
      </w:tr>
      <w:tr>
        <w:trPr>
          <w:cantSplit/>
        </w:trPr>
        <w:tc>
          <w:tcPr>
            <w:tcW w:type="dxa" w:w="3345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Attivazione</w:t>
            </w:r>
          </w:p>
        </w:tc>
        <w:tc>
          <w:tcPr>
            <w:tcW w:type="dxa" w:w="3345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una funzione che trasforma il totale</w:t>
            </w:r>
          </w:p>
        </w:tc>
        <w:tc>
          <w:tcPr>
            <w:tcW w:type="dxa" w:w="3345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Quanto segnale passa avanti?</w:t>
            </w:r>
          </w:p>
        </w:tc>
      </w:tr>
      <w:tr>
        <w:trPr>
          <w:cantSplit/>
        </w:trPr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Layer</w:t>
            </w:r>
          </w:p>
        </w:tc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un gruppo di neuroni che opera in parallelo</w:t>
            </w:r>
          </w:p>
        </w:tc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Quale trasformazione sta facendo questo strato?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9241"/>
      </w:tblGrid>
      <w:tr>
        <w:trPr>
          <w:cantSplit/>
        </w:trPr>
        <w:tc>
          <w:tcPr>
            <w:tcW w:type="dxa" w:w="5018"/>
            <w:shd w:fill="D64545"/>
            <w:tcBorders>
              <w:top w:val="single" w:sz="0" w:color="D64545"/>
              <w:left w:val="single" w:sz="0" w:color="D64545"/>
              <w:bottom w:val="single" w:sz="0" w:color="D64545"/>
              <w:right w:val="single" w:sz="0" w:color="D64545"/>
              <w:insideH w:val="single" w:sz="0" w:color="D64545"/>
              <w:insideV w:val="single" w:sz="0" w:color="D64545"/>
            </w:tcBorders>
            <w:tcMar>
              <w:top w:w="80" w:type="dxa"/>
              <w:start w:w="0" w:type="dxa"/>
              <w:bottom w:w="80" w:type="dxa"/>
              <w:end w:w="0" w:type="dxa"/>
            </w:tcMar>
          </w:tcPr>
          <w:p/>
        </w:tc>
        <w:tc>
          <w:tcPr>
            <w:tcW w:type="dxa" w:w="5018"/>
            <w:shd w:fill="FDEAEA"/>
            <w:tcBorders>
              <w:top w:val="single" w:sz="0" w:color="FDEAEA"/>
              <w:left w:val="single" w:sz="0" w:color="FDEAEA"/>
              <w:bottom w:val="single" w:sz="0" w:color="FDEAEA"/>
              <w:right w:val="single" w:sz="0" w:color="FDEAEA"/>
              <w:insideH w:val="single" w:sz="0" w:color="FDEAEA"/>
              <w:insideV w:val="single" w:sz="0" w:color="FDEAEA"/>
            </w:tcBorders>
            <w:tcMar>
              <w:top w:w="160" w:type="dxa"/>
              <w:start w:w="210" w:type="dxa"/>
              <w:bottom w:w="160" w:type="dxa"/>
              <w:end w:w="210" w:type="dxa"/>
            </w:tcMar>
          </w:tcPr>
          <w:p>
            <w:pPr>
              <w:spacing w:after="60"/>
            </w:pPr>
            <w:r>
              <w:rPr>
                <w:rFonts w:ascii="Inter" w:hAnsi="Inter"/>
                <w:b/>
                <w:i w:val="0"/>
                <w:color w:val="D64545"/>
                <w:sz w:val="21"/>
              </w:rPr>
              <w:t>ATTENZIONE AL LINGUAGGIO</w:t>
            </w:r>
          </w:p>
          <w:p>
            <w:pPr>
              <w:spacing w:line="259" w:lineRule="auto"/>
            </w:pPr>
            <w:r>
              <w:rPr>
                <w:rFonts w:ascii="Inter" w:hAnsi="Inter"/>
                <w:b w:val="0"/>
                <w:i w:val="0"/>
                <w:color w:val="1C2633"/>
                <w:sz w:val="19"/>
              </w:rPr>
              <w:t>“Neurone” è un nome storico. Un neurone artificiale non è una piccola mente: è una funzione matematica parametrizzata.</w:t>
            </w:r>
          </w:p>
        </w:tc>
      </w:tr>
    </w:tbl>
    <w:p>
      <w:pPr>
        <w:spacing w:after="20"/>
      </w:pPr>
    </w:p>
    <w:p>
      <w:pPr>
        <w:pageBreakBefore/>
        <w:spacing w:before="80" w:after="140"/>
      </w:pPr>
      <w:r>
        <w:rPr>
          <w:rFonts w:ascii="Inter" w:hAnsi="Inter"/>
          <w:b/>
          <w:i w:val="0"/>
          <w:color w:val="2F80ED"/>
          <w:sz w:val="22"/>
        </w:rPr>
        <w:t xml:space="preserve">2  </w:t>
      </w:r>
      <w:r>
        <w:rPr>
          <w:rFonts w:ascii="Inter" w:hAnsi="Inter"/>
          <w:b/>
          <w:i w:val="0"/>
          <w:color w:val="132238"/>
          <w:sz w:val="40"/>
        </w:rPr>
        <w:t>Dentro un neurone: il calcolo fondamentale</w:t>
      </w:r>
    </w:p>
    <w:p>
      <w:pPr>
        <w:spacing w:after="240"/>
      </w:pPr>
      <w:r>
        <w:rPr>
          <w:rFonts w:ascii="Inter" w:hAnsi="Inter"/>
          <w:b w:val="0"/>
          <w:i w:val="0"/>
          <w:color w:val="5F6B7A"/>
          <w:sz w:val="21"/>
        </w:rPr>
        <w:t>È il passaggio più importante dell’intera dispensa.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268"/>
        <w:gridCol w:w="7370"/>
      </w:tblGrid>
      <w:tr>
        <w:trPr>
          <w:cantSplit/>
        </w:trPr>
        <w:tc>
          <w:tcPr>
            <w:tcW w:type="dxa" w:w="5018"/>
            <w:shd w:fill="2F80ED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5018"/>
            <w:shd w:fill="E8EEF5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</w:tr>
    </w:tbl>
    <w:p>
      <w:pPr>
        <w:spacing w:after="20"/>
      </w:pP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6012000" cy="22712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euron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12000" cy="2271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40"/>
        <w:jc w:val="center"/>
      </w:pPr>
      <w:r>
        <w:rPr>
          <w:rFonts w:ascii="Inter" w:hAnsi="Inter"/>
          <w:b w:val="0"/>
          <w:i/>
          <w:color w:val="5F6B7A"/>
          <w:sz w:val="17"/>
        </w:rPr>
        <w:t>Esempio con due input: ogni freccia porta un segnale e ha un peso.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36"/>
      </w:tblGrid>
      <w:tr>
        <w:trPr>
          <w:cantSplit/>
        </w:trPr>
        <w:tc>
          <w:tcPr>
            <w:tcW w:type="dxa" w:w="10036"/>
            <w:shd w:fill="132238"/>
            <w:tcBorders>
              <w:top w:val="single" w:sz="0" w:color="132238"/>
              <w:left w:val="single" w:sz="0" w:color="132238"/>
              <w:bottom w:val="single" w:sz="0" w:color="132238"/>
              <w:right w:val="single" w:sz="0" w:color="132238"/>
              <w:insideH w:val="single" w:sz="0" w:color="132238"/>
              <w:insideV w:val="single" w:sz="0" w:color="132238"/>
            </w:tcBorders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keepNext/>
              <w:jc w:val="center"/>
            </w:pPr>
            <w:r>
              <w:rPr>
                <w:rFonts w:ascii="Inter" w:hAnsi="Inter"/>
                <w:b/>
                <w:i w:val="0"/>
                <w:color w:val="FFFFFF"/>
                <w:sz w:val="30"/>
              </w:rPr>
              <w:t>z = x₁·w₁ + x₂·w₂ + … + b     →     output = f(z)</w:t>
            </w:r>
          </w:p>
        </w:tc>
      </w:tr>
      <w:tr>
        <w:trPr>
          <w:cantSplit/>
        </w:trPr>
        <w:tc>
          <w:tcPr>
            <w:tcW w:type="dxa" w:w="10036"/>
            <w:shd w:fill="F5F7FA"/>
            <w:tcBorders>
              <w:top w:val="single" w:sz="8" w:color="D8E1EC"/>
              <w:left w:val="single" w:sz="8" w:color="D8E1EC"/>
              <w:bottom w:val="single" w:sz="8" w:color="D8E1EC"/>
              <w:right w:val="single" w:sz="8" w:color="D8E1EC"/>
              <w:insideH w:val="single" w:sz="8" w:color="D8E1EC"/>
              <w:insideV w:val="single" w:sz="8" w:color="D8E1EC"/>
            </w:tcBorders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5F6B7A"/>
                <w:sz w:val="19"/>
              </w:rPr>
              <w:t>Moltiplica → somma → aggiungi il bias → applica la funzione di attivazione.</w:t>
            </w:r>
          </w:p>
        </w:tc>
      </w:tr>
    </w:tbl>
    <w:p>
      <w:pPr>
        <w:spacing w:after="40"/>
      </w:pPr>
    </w:p>
    <w:p>
      <w:pPr>
        <w:spacing w:before="200" w:after="100"/>
      </w:pPr>
      <w:r>
        <w:rPr>
          <w:rFonts w:ascii="Inter" w:hAnsi="Inter"/>
          <w:b/>
          <w:i w:val="0"/>
          <w:color w:val="132238"/>
          <w:sz w:val="28"/>
        </w:rPr>
        <w:t>Leggiamolo senza formule</w:t>
      </w:r>
    </w:p>
    <w:p>
      <w:pPr>
        <w:pStyle w:val="ListBullet"/>
        <w:spacing w:after="60"/>
        <w:ind w:left="198"/>
      </w:pPr>
      <w:r>
        <w:rPr>
          <w:rFonts w:ascii="Inter" w:hAnsi="Inter"/>
          <w:b w:val="0"/>
          <w:i w:val="0"/>
          <w:color w:val="1C2633"/>
          <w:sz w:val="20"/>
        </w:rPr>
        <w:t>Ogni input arriva con un certo valore.</w:t>
      </w:r>
    </w:p>
    <w:p>
      <w:pPr>
        <w:pStyle w:val="ListBullet"/>
        <w:spacing w:after="60"/>
        <w:ind w:left="198"/>
      </w:pPr>
      <w:r>
        <w:rPr>
          <w:rFonts w:ascii="Inter" w:hAnsi="Inter"/>
          <w:b w:val="0"/>
          <w:i w:val="0"/>
          <w:color w:val="1C2633"/>
          <w:sz w:val="20"/>
        </w:rPr>
        <w:t>Ogni connessione moltiplica quel valore per il proprio peso.</w:t>
      </w:r>
    </w:p>
    <w:p>
      <w:pPr>
        <w:pStyle w:val="ListBullet"/>
        <w:spacing w:after="60"/>
        <w:ind w:left="198"/>
      </w:pPr>
      <w:r>
        <w:rPr>
          <w:rFonts w:ascii="Inter" w:hAnsi="Inter"/>
          <w:b w:val="0"/>
          <w:i w:val="0"/>
          <w:color w:val="1C2633"/>
          <w:sz w:val="20"/>
        </w:rPr>
        <w:t>Il neurone somma tutti i contributi.</w:t>
      </w:r>
    </w:p>
    <w:p>
      <w:pPr>
        <w:pStyle w:val="ListBullet"/>
        <w:spacing w:after="60"/>
        <w:ind w:left="198"/>
      </w:pPr>
      <w:r>
        <w:rPr>
          <w:rFonts w:ascii="Inter" w:hAnsi="Inter"/>
          <w:b w:val="0"/>
          <w:i w:val="0"/>
          <w:color w:val="1C2633"/>
          <w:sz w:val="20"/>
        </w:rPr>
        <w:t>Aggiunge il bias, che sposta il totale.</w:t>
      </w:r>
    </w:p>
    <w:p>
      <w:pPr>
        <w:pStyle w:val="ListBullet"/>
        <w:spacing w:after="60"/>
        <w:ind w:left="198"/>
      </w:pPr>
      <w:r>
        <w:rPr>
          <w:rFonts w:ascii="Inter" w:hAnsi="Inter"/>
          <w:b w:val="0"/>
          <w:i w:val="0"/>
          <w:color w:val="1C2633"/>
          <w:sz w:val="20"/>
        </w:rPr>
        <w:t>La funzione di attivazione trasforma il totale e produce l’output del neurone.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9241"/>
      </w:tblGrid>
      <w:tr>
        <w:trPr>
          <w:cantSplit/>
        </w:trPr>
        <w:tc>
          <w:tcPr>
            <w:tcW w:type="dxa" w:w="5018"/>
            <w:shd w:fill="B88A00"/>
            <w:tcBorders>
              <w:top w:val="single" w:sz="0" w:color="B88A00"/>
              <w:left w:val="single" w:sz="0" w:color="B88A00"/>
              <w:bottom w:val="single" w:sz="0" w:color="B88A00"/>
              <w:right w:val="single" w:sz="0" w:color="B88A00"/>
              <w:insideH w:val="single" w:sz="0" w:color="B88A00"/>
              <w:insideV w:val="single" w:sz="0" w:color="B88A00"/>
            </w:tcBorders>
            <w:tcMar>
              <w:top w:w="80" w:type="dxa"/>
              <w:start w:w="0" w:type="dxa"/>
              <w:bottom w:w="80" w:type="dxa"/>
              <w:end w:w="0" w:type="dxa"/>
            </w:tcMar>
          </w:tcPr>
          <w:p/>
        </w:tc>
        <w:tc>
          <w:tcPr>
            <w:tcW w:type="dxa" w:w="5018"/>
            <w:shd w:fill="FFF8D8"/>
            <w:tcBorders>
              <w:top w:val="single" w:sz="0" w:color="FFF8D8"/>
              <w:left w:val="single" w:sz="0" w:color="FFF8D8"/>
              <w:bottom w:val="single" w:sz="0" w:color="FFF8D8"/>
              <w:right w:val="single" w:sz="0" w:color="FFF8D8"/>
              <w:insideH w:val="single" w:sz="0" w:color="FFF8D8"/>
              <w:insideV w:val="single" w:sz="0" w:color="FFF8D8"/>
            </w:tcBorders>
            <w:tcMar>
              <w:top w:w="160" w:type="dxa"/>
              <w:start w:w="210" w:type="dxa"/>
              <w:bottom w:w="160" w:type="dxa"/>
              <w:end w:w="210" w:type="dxa"/>
            </w:tcMar>
          </w:tcPr>
          <w:p>
            <w:pPr>
              <w:spacing w:after="60"/>
            </w:pPr>
            <w:r>
              <w:rPr>
                <w:rFonts w:ascii="Inter" w:hAnsi="Inter"/>
                <w:b/>
                <w:i w:val="0"/>
                <w:color w:val="B88A00"/>
                <w:sz w:val="21"/>
              </w:rPr>
              <w:t>DA NON CONFONDERE</w:t>
            </w:r>
          </w:p>
          <w:p>
            <w:pPr>
              <w:spacing w:line="259" w:lineRule="auto"/>
            </w:pPr>
            <w:r>
              <w:rPr>
                <w:rFonts w:ascii="Inter" w:hAnsi="Inter"/>
                <w:b w:val="0"/>
                <w:i w:val="0"/>
                <w:color w:val="1C2633"/>
                <w:sz w:val="19"/>
              </w:rPr>
              <w:t>Un peso negativo non è un peso “cattivo”: significa soltanto che quel collegamento tende a spingere il calcolo nella direzione opposta.</w:t>
            </w:r>
          </w:p>
        </w:tc>
      </w:tr>
    </w:tbl>
    <w:p>
      <w:pPr>
        <w:spacing w:after="20"/>
      </w:pPr>
    </w:p>
    <w:p>
      <w:pPr>
        <w:pageBreakBefore/>
        <w:spacing w:before="80" w:after="140"/>
      </w:pPr>
      <w:r>
        <w:rPr>
          <w:rFonts w:ascii="Inter" w:hAnsi="Inter"/>
          <w:b/>
          <w:i w:val="0"/>
          <w:color w:val="2F80ED"/>
          <w:sz w:val="22"/>
        </w:rPr>
        <w:t xml:space="preserve">3  </w:t>
      </w:r>
      <w:r>
        <w:rPr>
          <w:rFonts w:ascii="Inter" w:hAnsi="Inter"/>
          <w:b/>
          <w:i w:val="0"/>
          <w:color w:val="132238"/>
          <w:sz w:val="40"/>
        </w:rPr>
        <w:t>Pesi, bias e attivazioni</w:t>
      </w:r>
    </w:p>
    <w:p>
      <w:pPr>
        <w:spacing w:after="240"/>
      </w:pPr>
      <w:r>
        <w:rPr>
          <w:rFonts w:ascii="Inter" w:hAnsi="Inter"/>
          <w:b w:val="0"/>
          <w:i w:val="0"/>
          <w:color w:val="5F6B7A"/>
          <w:sz w:val="21"/>
        </w:rPr>
        <w:t>Tre concetti simili solo in apparenza.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268"/>
        <w:gridCol w:w="7370"/>
      </w:tblGrid>
      <w:tr>
        <w:trPr>
          <w:cantSplit/>
        </w:trPr>
        <w:tc>
          <w:tcPr>
            <w:tcW w:type="dxa" w:w="5018"/>
            <w:shd w:fill="2F80ED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5018"/>
            <w:shd w:fill="E8EEF5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45"/>
        <w:gridCol w:w="3345"/>
        <w:gridCol w:w="3345"/>
      </w:tblGrid>
      <w:tr>
        <w:trPr>
          <w:cantSplit/>
        </w:trPr>
        <w:tc>
          <w:tcPr>
            <w:tcW w:type="dxa" w:w="1701"/>
            <w:shd w:fill="132238"/>
            <w:tcBorders>
              <w:top w:val="single" w:sz="3" w:color="FFFFFF"/>
              <w:left w:val="single" w:sz="3" w:color="FFFFFF"/>
              <w:bottom w:val="single" w:sz="3" w:color="FFFFFF"/>
              <w:right w:val="single" w:sz="3" w:color="FFFFFF"/>
              <w:insideH w:val="single" w:sz="3" w:color="FFFFFF"/>
              <w:insideV w:val="single" w:sz="3" w:color="FFFFFF"/>
            </w:tcBorders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Concetto</w:t>
            </w:r>
          </w:p>
        </w:tc>
        <w:tc>
          <w:tcPr>
            <w:tcW w:type="dxa" w:w="3685"/>
            <w:shd w:fill="132238"/>
            <w:tcBorders>
              <w:top w:val="single" w:sz="3" w:color="FFFFFF"/>
              <w:left w:val="single" w:sz="3" w:color="FFFFFF"/>
              <w:bottom w:val="single" w:sz="3" w:color="FFFFFF"/>
              <w:right w:val="single" w:sz="3" w:color="FFFFFF"/>
              <w:insideH w:val="single" w:sz="3" w:color="FFFFFF"/>
              <w:insideV w:val="single" w:sz="3" w:color="FFFFFF"/>
            </w:tcBorders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Immagine mentale</w:t>
            </w:r>
          </w:p>
        </w:tc>
        <w:tc>
          <w:tcPr>
            <w:tcW w:type="dxa" w:w="3969"/>
            <w:shd w:fill="132238"/>
            <w:tcBorders>
              <w:top w:val="single" w:sz="3" w:color="FFFFFF"/>
              <w:left w:val="single" w:sz="3" w:color="FFFFFF"/>
              <w:bottom w:val="single" w:sz="3" w:color="FFFFFF"/>
              <w:right w:val="single" w:sz="3" w:color="FFFFFF"/>
              <w:insideH w:val="single" w:sz="3" w:color="FFFFFF"/>
              <w:insideV w:val="single" w:sz="3" w:color="FFFFFF"/>
            </w:tcBorders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Ruolo matematico</w:t>
            </w:r>
          </w:p>
        </w:tc>
      </w:tr>
      <w:tr>
        <w:trPr>
          <w:cantSplit/>
        </w:trPr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Peso</w:t>
            </w:r>
          </w:p>
        </w:tc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manopola del volume su una singola voce</w:t>
            </w:r>
          </w:p>
        </w:tc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moltiplica un input</w:t>
            </w:r>
          </w:p>
        </w:tc>
      </w:tr>
      <w:tr>
        <w:trPr>
          <w:cantSplit/>
        </w:trPr>
        <w:tc>
          <w:tcPr>
            <w:tcW w:type="dxa" w:w="3345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Bias</w:t>
            </w:r>
          </w:p>
        </w:tc>
        <w:tc>
          <w:tcPr>
            <w:tcW w:type="dxa" w:w="3345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regolazione generale della soglia</w:t>
            </w:r>
          </w:p>
        </w:tc>
        <w:tc>
          <w:tcPr>
            <w:tcW w:type="dxa" w:w="3345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si aggiunge alla somma</w:t>
            </w:r>
          </w:p>
        </w:tc>
      </w:tr>
      <w:tr>
        <w:trPr>
          <w:cantSplit/>
        </w:trPr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Attivazione</w:t>
            </w:r>
          </w:p>
        </w:tc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filtro che trasforma il totale</w:t>
            </w:r>
          </w:p>
        </w:tc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applica f(z)</w:t>
            </w:r>
          </w:p>
        </w:tc>
      </w:tr>
    </w:tbl>
    <w:p>
      <w:pPr>
        <w:spacing w:after="40"/>
      </w:pPr>
    </w:p>
    <w:p>
      <w:pPr>
        <w:spacing w:before="200" w:after="100"/>
      </w:pPr>
      <w:r>
        <w:rPr>
          <w:rFonts w:ascii="Inter" w:hAnsi="Inter"/>
          <w:b/>
          <w:i w:val="0"/>
          <w:color w:val="132238"/>
          <w:sz w:val="28"/>
        </w:rPr>
        <w:t>Tre funzioni di attivazione da riconoscere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45"/>
        <w:gridCol w:w="3345"/>
        <w:gridCol w:w="3345"/>
      </w:tblGrid>
      <w:tr>
        <w:trPr>
          <w:cantSplit/>
        </w:trPr>
        <w:tc>
          <w:tcPr>
            <w:tcW w:type="dxa" w:w="1701"/>
            <w:shd w:fill="132238"/>
            <w:tcBorders>
              <w:top w:val="single" w:sz="3" w:color="FFFFFF"/>
              <w:left w:val="single" w:sz="3" w:color="FFFFFF"/>
              <w:bottom w:val="single" w:sz="3" w:color="FFFFFF"/>
              <w:right w:val="single" w:sz="3" w:color="FFFFFF"/>
              <w:insideH w:val="single" w:sz="3" w:color="FFFFFF"/>
              <w:insideV w:val="single" w:sz="3" w:color="FFFFFF"/>
            </w:tcBorders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Funzione</w:t>
            </w:r>
          </w:p>
        </w:tc>
        <w:tc>
          <w:tcPr>
            <w:tcW w:type="dxa" w:w="3402"/>
            <w:shd w:fill="132238"/>
            <w:tcBorders>
              <w:top w:val="single" w:sz="3" w:color="FFFFFF"/>
              <w:left w:val="single" w:sz="3" w:color="FFFFFF"/>
              <w:bottom w:val="single" w:sz="3" w:color="FFFFFF"/>
              <w:right w:val="single" w:sz="3" w:color="FFFFFF"/>
              <w:insideH w:val="single" w:sz="3" w:color="FFFFFF"/>
              <w:insideV w:val="single" w:sz="3" w:color="FFFFFF"/>
            </w:tcBorders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Comportamento</w:t>
            </w:r>
          </w:p>
        </w:tc>
        <w:tc>
          <w:tcPr>
            <w:tcW w:type="dxa" w:w="4252"/>
            <w:shd w:fill="132238"/>
            <w:tcBorders>
              <w:top w:val="single" w:sz="3" w:color="FFFFFF"/>
              <w:left w:val="single" w:sz="3" w:color="FFFFFF"/>
              <w:bottom w:val="single" w:sz="3" w:color="FFFFFF"/>
              <w:right w:val="single" w:sz="3" w:color="FFFFFF"/>
              <w:insideH w:val="single" w:sz="3" w:color="FFFFFF"/>
              <w:insideV w:val="single" w:sz="3" w:color="FFFFFF"/>
            </w:tcBorders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Perché è utile</w:t>
            </w:r>
          </w:p>
        </w:tc>
      </w:tr>
      <w:tr>
        <w:trPr>
          <w:cantSplit/>
        </w:trPr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Sigmoid</w:t>
            </w:r>
          </w:p>
        </w:tc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comprime ogni valore tra 0 e 1</w:t>
            </w:r>
          </w:p>
        </w:tc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utile per leggere un output come grado/probabilità in alcuni problemi</w:t>
            </w:r>
          </w:p>
        </w:tc>
      </w:tr>
      <w:tr>
        <w:trPr>
          <w:cantSplit/>
        </w:trPr>
        <w:tc>
          <w:tcPr>
            <w:tcW w:type="dxa" w:w="3345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ReLU</w:t>
            </w:r>
          </w:p>
        </w:tc>
        <w:tc>
          <w:tcPr>
            <w:tcW w:type="dxa" w:w="3345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0 se z&lt;0, altrimenti lascia z</w:t>
            </w:r>
          </w:p>
        </w:tc>
        <w:tc>
          <w:tcPr>
            <w:tcW w:type="dxa" w:w="3345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semplice ed efficace in molte reti profonde</w:t>
            </w:r>
          </w:p>
        </w:tc>
      </w:tr>
      <w:tr>
        <w:trPr>
          <w:cantSplit/>
        </w:trPr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Tanh</w:t>
            </w:r>
          </w:p>
        </w:tc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comprime tra -1 e +1</w:t>
            </w:r>
          </w:p>
        </w:tc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mantiene valori positivi e negativi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9241"/>
      </w:tblGrid>
      <w:tr>
        <w:trPr>
          <w:cantSplit/>
        </w:trPr>
        <w:tc>
          <w:tcPr>
            <w:tcW w:type="dxa" w:w="5018"/>
            <w:shd w:fill="7657D5"/>
            <w:tcBorders>
              <w:top w:val="single" w:sz="0" w:color="7657D5"/>
              <w:left w:val="single" w:sz="0" w:color="7657D5"/>
              <w:bottom w:val="single" w:sz="0" w:color="7657D5"/>
              <w:right w:val="single" w:sz="0" w:color="7657D5"/>
              <w:insideH w:val="single" w:sz="0" w:color="7657D5"/>
              <w:insideV w:val="single" w:sz="0" w:color="7657D5"/>
            </w:tcBorders>
            <w:tcMar>
              <w:top w:w="80" w:type="dxa"/>
              <w:start w:w="0" w:type="dxa"/>
              <w:bottom w:w="80" w:type="dxa"/>
              <w:end w:w="0" w:type="dxa"/>
            </w:tcMar>
          </w:tcPr>
          <w:p/>
        </w:tc>
        <w:tc>
          <w:tcPr>
            <w:tcW w:type="dxa" w:w="5018"/>
            <w:shd w:fill="EEE9FF"/>
            <w:tcBorders>
              <w:top w:val="single" w:sz="0" w:color="EEE9FF"/>
              <w:left w:val="single" w:sz="0" w:color="EEE9FF"/>
              <w:bottom w:val="single" w:sz="0" w:color="EEE9FF"/>
              <w:right w:val="single" w:sz="0" w:color="EEE9FF"/>
              <w:insideH w:val="single" w:sz="0" w:color="EEE9FF"/>
              <w:insideV w:val="single" w:sz="0" w:color="EEE9FF"/>
            </w:tcBorders>
            <w:tcMar>
              <w:top w:w="160" w:type="dxa"/>
              <w:start w:w="210" w:type="dxa"/>
              <w:bottom w:w="160" w:type="dxa"/>
              <w:end w:w="210" w:type="dxa"/>
            </w:tcMar>
          </w:tcPr>
          <w:p>
            <w:pPr>
              <w:spacing w:after="60"/>
            </w:pPr>
            <w:r>
              <w:rPr>
                <w:rFonts w:ascii="Inter" w:hAnsi="Inter"/>
                <w:b/>
                <w:i w:val="0"/>
                <w:color w:val="7657D5"/>
                <w:sz w:val="21"/>
              </w:rPr>
              <w:t>PERCHÉ SERVE LA NON LINEARITÀ</w:t>
            </w:r>
          </w:p>
          <w:p>
            <w:pPr>
              <w:spacing w:line="259" w:lineRule="auto"/>
            </w:pPr>
            <w:r>
              <w:rPr>
                <w:rFonts w:ascii="Inter" w:hAnsi="Inter"/>
                <w:b w:val="0"/>
                <w:i w:val="0"/>
                <w:color w:val="1C2633"/>
                <w:sz w:val="19"/>
              </w:rPr>
              <w:t>Se tutti gli strati facessero solo somme e moltiplicazioni lineari, impilarne molti non renderebbe la rete davvero più espressiva. Le attivazioni non lineari permettono di costruire trasformazioni più complesse.</w:t>
            </w:r>
          </w:p>
        </w:tc>
      </w:tr>
    </w:tbl>
    <w:p>
      <w:pPr>
        <w:spacing w:after="20"/>
      </w:pPr>
    </w:p>
    <w:p>
      <w:pPr>
        <w:pageBreakBefore/>
        <w:spacing w:before="80" w:after="140"/>
      </w:pPr>
      <w:r>
        <w:rPr>
          <w:rFonts w:ascii="Inter" w:hAnsi="Inter"/>
          <w:b/>
          <w:i w:val="0"/>
          <w:color w:val="2F80ED"/>
          <w:sz w:val="22"/>
        </w:rPr>
        <w:t xml:space="preserve">4  </w:t>
      </w:r>
      <w:r>
        <w:rPr>
          <w:rFonts w:ascii="Inter" w:hAnsi="Inter"/>
          <w:b/>
          <w:i w:val="0"/>
          <w:color w:val="132238"/>
          <w:sz w:val="40"/>
        </w:rPr>
        <w:t>Dalla singola unità alla rete</w:t>
      </w:r>
    </w:p>
    <w:p>
      <w:pPr>
        <w:spacing w:after="240"/>
      </w:pPr>
      <w:r>
        <w:rPr>
          <w:rFonts w:ascii="Inter" w:hAnsi="Inter"/>
          <w:b w:val="0"/>
          <w:i w:val="0"/>
          <w:color w:val="5F6B7A"/>
          <w:sz w:val="21"/>
        </w:rPr>
        <w:t>Il segnale si propaga da sinistra a destra: è la forward propagation.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268"/>
        <w:gridCol w:w="7370"/>
      </w:tblGrid>
      <w:tr>
        <w:trPr>
          <w:cantSplit/>
        </w:trPr>
        <w:tc>
          <w:tcPr>
            <w:tcW w:type="dxa" w:w="5018"/>
            <w:shd w:fill="2F80ED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5018"/>
            <w:shd w:fill="E8EEF5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</w:tr>
    </w:tbl>
    <w:p>
      <w:pPr>
        <w:spacing w:after="20"/>
      </w:pPr>
    </w:p>
    <w:p>
      <w:pPr>
        <w:spacing w:after="120" w:line="269" w:lineRule="auto"/>
      </w:pPr>
      <w:r>
        <w:rPr>
          <w:rFonts w:ascii="Inter" w:hAnsi="Inter"/>
          <w:b w:val="0"/>
          <w:i w:val="0"/>
          <w:color w:val="1C2633"/>
          <w:sz w:val="20"/>
        </w:rPr>
        <w:t>In una rete feed-forward, l’output di uno strato diventa l’input dello strato successivo. Ogni neurone riceve molti segnali, li pesa, li combina e produce un nuovo numero. I numeri intermedi possono essere interpretati come una nuova rappresentazione del dato.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9241"/>
      </w:tblGrid>
      <w:tr>
        <w:trPr>
          <w:cantSplit/>
        </w:trPr>
        <w:tc>
          <w:tcPr>
            <w:tcW w:type="dxa" w:w="5018"/>
            <w:shd w:fill="27AE60"/>
            <w:tcBorders>
              <w:top w:val="single" w:sz="0" w:color="27AE60"/>
              <w:left w:val="single" w:sz="0" w:color="27AE60"/>
              <w:bottom w:val="single" w:sz="0" w:color="27AE60"/>
              <w:right w:val="single" w:sz="0" w:color="27AE60"/>
              <w:insideH w:val="single" w:sz="0" w:color="27AE60"/>
              <w:insideV w:val="single" w:sz="0" w:color="27AE60"/>
            </w:tcBorders>
            <w:tcMar>
              <w:top w:w="80" w:type="dxa"/>
              <w:start w:w="0" w:type="dxa"/>
              <w:bottom w:w="80" w:type="dxa"/>
              <w:end w:w="0" w:type="dxa"/>
            </w:tcMar>
          </w:tcPr>
          <w:p/>
        </w:tc>
        <w:tc>
          <w:tcPr>
            <w:tcW w:type="dxa" w:w="5018"/>
            <w:shd w:fill="E8F7EE"/>
            <w:tcBorders>
              <w:top w:val="single" w:sz="0" w:color="E8F7EE"/>
              <w:left w:val="single" w:sz="0" w:color="E8F7EE"/>
              <w:bottom w:val="single" w:sz="0" w:color="E8F7EE"/>
              <w:right w:val="single" w:sz="0" w:color="E8F7EE"/>
              <w:insideH w:val="single" w:sz="0" w:color="E8F7EE"/>
              <w:insideV w:val="single" w:sz="0" w:color="E8F7EE"/>
            </w:tcBorders>
            <w:tcMar>
              <w:top w:w="160" w:type="dxa"/>
              <w:start w:w="210" w:type="dxa"/>
              <w:bottom w:w="160" w:type="dxa"/>
              <w:end w:w="210" w:type="dxa"/>
            </w:tcMar>
          </w:tcPr>
          <w:p>
            <w:pPr>
              <w:spacing w:after="60"/>
            </w:pPr>
            <w:r>
              <w:rPr>
                <w:rFonts w:ascii="Inter" w:hAnsi="Inter"/>
                <w:b/>
                <w:i w:val="0"/>
                <w:color w:val="27AE60"/>
                <w:sz w:val="21"/>
              </w:rPr>
              <w:t>ESEMPIO DI RAPPRESENTAZIONE</w:t>
            </w:r>
          </w:p>
          <w:p>
            <w:pPr>
              <w:spacing w:line="259" w:lineRule="auto"/>
            </w:pPr>
            <w:r>
              <w:rPr>
                <w:rFonts w:ascii="Inter" w:hAnsi="Inter"/>
                <w:b w:val="0"/>
                <w:i w:val="0"/>
                <w:color w:val="1C2633"/>
                <w:sz w:val="19"/>
              </w:rPr>
              <w:t>In un sistema per immagini, i primi strati possono reagire a contrasti e bordi; strati successivi possono combinare tali segnali in strutture più complesse. Non bisogna però immaginare che ogni singolo neurone corrisponda sempre a un concetto umano leggibile.</w:t>
            </w:r>
          </w:p>
        </w:tc>
      </w:tr>
    </w:tbl>
    <w:p>
      <w:pPr>
        <w:spacing w:after="20"/>
      </w:pPr>
    </w:p>
    <w:p>
      <w:pPr>
        <w:spacing w:before="200" w:after="100"/>
      </w:pPr>
      <w:r>
        <w:rPr>
          <w:rFonts w:ascii="Inter" w:hAnsi="Inter"/>
          <w:b/>
          <w:i w:val="0"/>
          <w:color w:val="132238"/>
          <w:sz w:val="28"/>
        </w:rPr>
        <w:t>Che cosa osservare nella web app</w:t>
      </w:r>
    </w:p>
    <w:p>
      <w:pPr>
        <w:pStyle w:val="ListBullet"/>
        <w:spacing w:after="60"/>
        <w:ind w:left="198"/>
      </w:pPr>
      <w:r>
        <w:rPr>
          <w:rFonts w:ascii="Inter" w:hAnsi="Inter"/>
          <w:b w:val="0"/>
          <w:i w:val="0"/>
          <w:color w:val="1C2633"/>
          <w:sz w:val="20"/>
        </w:rPr>
        <w:t>Cambia un input e guarda quali attivazioni si modificano.</w:t>
      </w:r>
    </w:p>
    <w:p>
      <w:pPr>
        <w:pStyle w:val="ListBullet"/>
        <w:spacing w:after="60"/>
        <w:ind w:left="198"/>
      </w:pPr>
      <w:r>
        <w:rPr>
          <w:rFonts w:ascii="Inter" w:hAnsi="Inter"/>
          <w:b w:val="0"/>
          <w:i w:val="0"/>
          <w:color w:val="1C2633"/>
          <w:sz w:val="20"/>
        </w:rPr>
        <w:t>Aumenta un peso in valore assoluto: quella connessione diventa più influente.</w:t>
      </w:r>
    </w:p>
    <w:p>
      <w:pPr>
        <w:pStyle w:val="ListBullet"/>
        <w:spacing w:after="60"/>
        <w:ind w:left="198"/>
      </w:pPr>
      <w:r>
        <w:rPr>
          <w:rFonts w:ascii="Inter" w:hAnsi="Inter"/>
          <w:b w:val="0"/>
          <w:i w:val="0"/>
          <w:color w:val="1C2633"/>
          <w:sz w:val="20"/>
        </w:rPr>
        <w:t>Cambia il bias di un neurone: la sua risposta può cambiare anche se gli input restano uguali.</w:t>
      </w:r>
    </w:p>
    <w:p>
      <w:pPr>
        <w:pStyle w:val="ListBullet"/>
        <w:spacing w:after="60"/>
        <w:ind w:left="198"/>
      </w:pPr>
      <w:r>
        <w:rPr>
          <w:rFonts w:ascii="Inter" w:hAnsi="Inter"/>
          <w:b w:val="0"/>
          <w:i w:val="0"/>
          <w:color w:val="1C2633"/>
          <w:sz w:val="20"/>
        </w:rPr>
        <w:t>Confronta Sigmoid e ReLU: la stessa somma z produce output diversi.</w:t>
      </w:r>
    </w:p>
    <w:p>
      <w:pPr>
        <w:pageBreakBefore/>
        <w:spacing w:before="80" w:after="140"/>
      </w:pPr>
      <w:r>
        <w:rPr>
          <w:rFonts w:ascii="Inter" w:hAnsi="Inter"/>
          <w:b/>
          <w:i w:val="0"/>
          <w:color w:val="2F80ED"/>
          <w:sz w:val="22"/>
        </w:rPr>
        <w:t xml:space="preserve">5  </w:t>
      </w:r>
      <w:r>
        <w:rPr>
          <w:rFonts w:ascii="Inter" w:hAnsi="Inter"/>
          <w:b/>
          <w:i w:val="0"/>
          <w:color w:val="132238"/>
          <w:sz w:val="40"/>
        </w:rPr>
        <w:t>AND: il caso più semplice da capire</w:t>
      </w:r>
    </w:p>
    <w:p>
      <w:pPr>
        <w:spacing w:after="240"/>
      </w:pPr>
      <w:r>
        <w:rPr>
          <w:rFonts w:ascii="Inter" w:hAnsi="Inter"/>
          <w:b w:val="0"/>
          <w:i w:val="0"/>
          <w:color w:val="5F6B7A"/>
          <w:sz w:val="21"/>
        </w:rPr>
        <w:t>Un singolo neurone a soglia può rappresentare la regola AND.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268"/>
        <w:gridCol w:w="7370"/>
      </w:tblGrid>
      <w:tr>
        <w:trPr>
          <w:cantSplit/>
        </w:trPr>
        <w:tc>
          <w:tcPr>
            <w:tcW w:type="dxa" w:w="5018"/>
            <w:shd w:fill="2F80ED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5018"/>
            <w:shd w:fill="E8EEF5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9241"/>
      </w:tblGrid>
      <w:tr>
        <w:trPr>
          <w:cantSplit/>
        </w:trPr>
        <w:tc>
          <w:tcPr>
            <w:tcW w:type="dxa" w:w="5018"/>
            <w:shd w:fill="2F80ED"/>
            <w:tcBorders>
              <w:top w:val="single" w:sz="0" w:color="2F80ED"/>
              <w:left w:val="single" w:sz="0" w:color="2F80ED"/>
              <w:bottom w:val="single" w:sz="0" w:color="2F80ED"/>
              <w:right w:val="single" w:sz="0" w:color="2F80ED"/>
              <w:insideH w:val="single" w:sz="0" w:color="2F80ED"/>
              <w:insideV w:val="single" w:sz="0" w:color="2F80ED"/>
            </w:tcBorders>
            <w:tcMar>
              <w:top w:w="80" w:type="dxa"/>
              <w:start w:w="0" w:type="dxa"/>
              <w:bottom w:w="80" w:type="dxa"/>
              <w:end w:w="0" w:type="dxa"/>
            </w:tcMar>
          </w:tcPr>
          <w:p/>
        </w:tc>
        <w:tc>
          <w:tcPr>
            <w:tcW w:type="dxa" w:w="5018"/>
            <w:shd w:fill="DDF4FF"/>
            <w:tcBorders>
              <w:top w:val="single" w:sz="0" w:color="DDF4FF"/>
              <w:left w:val="single" w:sz="0" w:color="DDF4FF"/>
              <w:bottom w:val="single" w:sz="0" w:color="DDF4FF"/>
              <w:right w:val="single" w:sz="0" w:color="DDF4FF"/>
              <w:insideH w:val="single" w:sz="0" w:color="DDF4FF"/>
              <w:insideV w:val="single" w:sz="0" w:color="DDF4FF"/>
            </w:tcBorders>
            <w:tcMar>
              <w:top w:w="160" w:type="dxa"/>
              <w:start w:w="210" w:type="dxa"/>
              <w:bottom w:w="160" w:type="dxa"/>
              <w:end w:w="210" w:type="dxa"/>
            </w:tcMar>
          </w:tcPr>
          <w:p>
            <w:pPr>
              <w:spacing w:after="60"/>
            </w:pPr>
            <w:r>
              <w:rPr>
                <w:rFonts w:ascii="Inter" w:hAnsi="Inter"/>
                <w:b/>
                <w:i w:val="0"/>
                <w:color w:val="2F80ED"/>
                <w:sz w:val="21"/>
              </w:rPr>
              <w:t>CHE COSA SIGNIFICA AND</w:t>
            </w:r>
          </w:p>
          <w:p>
            <w:pPr>
              <w:spacing w:line="259" w:lineRule="auto"/>
            </w:pPr>
            <w:r>
              <w:rPr>
                <w:rFonts w:ascii="Inter" w:hAnsi="Inter"/>
                <w:b w:val="0"/>
                <w:i w:val="0"/>
                <w:color w:val="1C2633"/>
                <w:sz w:val="19"/>
              </w:rPr>
              <w:t>L’uscita vale 1 solo quando x₁=1 E x₂=1. In tutti gli altri casi vale 0.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09"/>
        <w:gridCol w:w="2509"/>
        <w:gridCol w:w="2509"/>
        <w:gridCol w:w="2509"/>
      </w:tblGrid>
      <w:tr>
        <w:trPr>
          <w:cantSplit/>
        </w:trPr>
        <w:tc>
          <w:tcPr>
            <w:tcW w:type="dxa" w:w="1134"/>
            <w:shd w:fill="132238"/>
            <w:tcBorders>
              <w:top w:val="single" w:sz="3" w:color="FFFFFF"/>
              <w:left w:val="single" w:sz="3" w:color="FFFFFF"/>
              <w:bottom w:val="single" w:sz="3" w:color="FFFFFF"/>
              <w:right w:val="single" w:sz="3" w:color="FFFFFF"/>
              <w:insideH w:val="single" w:sz="3" w:color="FFFFFF"/>
              <w:insideV w:val="single" w:sz="3" w:color="FFFFFF"/>
            </w:tcBorders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x₁</w:t>
            </w:r>
          </w:p>
        </w:tc>
        <w:tc>
          <w:tcPr>
            <w:tcW w:type="dxa" w:w="1134"/>
            <w:shd w:fill="132238"/>
            <w:tcBorders>
              <w:top w:val="single" w:sz="3" w:color="FFFFFF"/>
              <w:left w:val="single" w:sz="3" w:color="FFFFFF"/>
              <w:bottom w:val="single" w:sz="3" w:color="FFFFFF"/>
              <w:right w:val="single" w:sz="3" w:color="FFFFFF"/>
              <w:insideH w:val="single" w:sz="3" w:color="FFFFFF"/>
              <w:insideV w:val="single" w:sz="3" w:color="FFFFFF"/>
            </w:tcBorders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x₂</w:t>
            </w:r>
          </w:p>
        </w:tc>
        <w:tc>
          <w:tcPr>
            <w:tcW w:type="dxa" w:w="1134"/>
            <w:shd w:fill="132238"/>
            <w:tcBorders>
              <w:top w:val="single" w:sz="3" w:color="FFFFFF"/>
              <w:left w:val="single" w:sz="3" w:color="FFFFFF"/>
              <w:bottom w:val="single" w:sz="3" w:color="FFFFFF"/>
              <w:right w:val="single" w:sz="3" w:color="FFFFFF"/>
              <w:insideH w:val="single" w:sz="3" w:color="FFFFFF"/>
              <w:insideV w:val="single" w:sz="3" w:color="FFFFFF"/>
            </w:tcBorders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AND</w:t>
            </w:r>
          </w:p>
        </w:tc>
        <w:tc>
          <w:tcPr>
            <w:tcW w:type="dxa" w:w="5669"/>
            <w:shd w:fill="132238"/>
            <w:tcBorders>
              <w:top w:val="single" w:sz="3" w:color="FFFFFF"/>
              <w:left w:val="single" w:sz="3" w:color="FFFFFF"/>
              <w:bottom w:val="single" w:sz="3" w:color="FFFFFF"/>
              <w:right w:val="single" w:sz="3" w:color="FFFFFF"/>
              <w:insideH w:val="single" w:sz="3" w:color="FFFFFF"/>
              <w:insideV w:val="single" w:sz="3" w:color="FFFFFF"/>
            </w:tcBorders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Lettura</w:t>
            </w:r>
          </w:p>
        </w:tc>
      </w:tr>
      <w:tr>
        <w:trPr>
          <w:cantSplit/>
        </w:trPr>
        <w:tc>
          <w:tcPr>
            <w:tcW w:type="dxa" w:w="2509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0</w:t>
            </w:r>
          </w:p>
        </w:tc>
        <w:tc>
          <w:tcPr>
            <w:tcW w:type="dxa" w:w="2509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0</w:t>
            </w:r>
          </w:p>
        </w:tc>
        <w:tc>
          <w:tcPr>
            <w:tcW w:type="dxa" w:w="2509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0</w:t>
            </w:r>
          </w:p>
        </w:tc>
        <w:tc>
          <w:tcPr>
            <w:tcW w:type="dxa" w:w="2509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nessun input attivo</w:t>
            </w:r>
          </w:p>
        </w:tc>
      </w:tr>
      <w:tr>
        <w:trPr>
          <w:cantSplit/>
        </w:trPr>
        <w:tc>
          <w:tcPr>
            <w:tcW w:type="dxa" w:w="2509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0</w:t>
            </w:r>
          </w:p>
        </w:tc>
        <w:tc>
          <w:tcPr>
            <w:tcW w:type="dxa" w:w="2509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1</w:t>
            </w:r>
          </w:p>
        </w:tc>
        <w:tc>
          <w:tcPr>
            <w:tcW w:type="dxa" w:w="2509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0</w:t>
            </w:r>
          </w:p>
        </w:tc>
        <w:tc>
          <w:tcPr>
            <w:tcW w:type="dxa" w:w="2509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solo x₂</w:t>
            </w:r>
          </w:p>
        </w:tc>
      </w:tr>
      <w:tr>
        <w:trPr>
          <w:cantSplit/>
        </w:trPr>
        <w:tc>
          <w:tcPr>
            <w:tcW w:type="dxa" w:w="2509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1</w:t>
            </w:r>
          </w:p>
        </w:tc>
        <w:tc>
          <w:tcPr>
            <w:tcW w:type="dxa" w:w="2509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0</w:t>
            </w:r>
          </w:p>
        </w:tc>
        <w:tc>
          <w:tcPr>
            <w:tcW w:type="dxa" w:w="2509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0</w:t>
            </w:r>
          </w:p>
        </w:tc>
        <w:tc>
          <w:tcPr>
            <w:tcW w:type="dxa" w:w="2509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solo x₁</w:t>
            </w:r>
          </w:p>
        </w:tc>
      </w:tr>
      <w:tr>
        <w:trPr>
          <w:cantSplit/>
        </w:trPr>
        <w:tc>
          <w:tcPr>
            <w:tcW w:type="dxa" w:w="2509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1</w:t>
            </w:r>
          </w:p>
        </w:tc>
        <w:tc>
          <w:tcPr>
            <w:tcW w:type="dxa" w:w="2509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1</w:t>
            </w:r>
          </w:p>
        </w:tc>
        <w:tc>
          <w:tcPr>
            <w:tcW w:type="dxa" w:w="2509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1</w:t>
            </w:r>
          </w:p>
        </w:tc>
        <w:tc>
          <w:tcPr>
            <w:tcW w:type="dxa" w:w="2509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entrambi attivi</w:t>
            </w:r>
          </w:p>
        </w:tc>
      </w:tr>
    </w:tbl>
    <w:p>
      <w:pPr>
        <w:spacing w:after="40"/>
      </w:pPr>
    </w:p>
    <w:p>
      <w:pPr>
        <w:spacing w:before="200" w:after="100"/>
      </w:pPr>
      <w:r>
        <w:rPr>
          <w:rFonts w:ascii="Inter" w:hAnsi="Inter"/>
          <w:b/>
          <w:i w:val="0"/>
          <w:color w:val="132238"/>
          <w:sz w:val="28"/>
        </w:rPr>
        <w:t>Costruiamolo con un neurone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36"/>
      </w:tblGrid>
      <w:tr>
        <w:trPr>
          <w:cantSplit/>
        </w:trPr>
        <w:tc>
          <w:tcPr>
            <w:tcW w:type="dxa" w:w="10036"/>
            <w:shd w:fill="132238"/>
            <w:tcBorders>
              <w:top w:val="single" w:sz="0" w:color="132238"/>
              <w:left w:val="single" w:sz="0" w:color="132238"/>
              <w:bottom w:val="single" w:sz="0" w:color="132238"/>
              <w:right w:val="single" w:sz="0" w:color="132238"/>
              <w:insideH w:val="single" w:sz="0" w:color="132238"/>
              <w:insideV w:val="single" w:sz="0" w:color="132238"/>
            </w:tcBorders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keepNext/>
              <w:jc w:val="center"/>
            </w:pPr>
            <w:r>
              <w:rPr>
                <w:rFonts w:ascii="Inter" w:hAnsi="Inter"/>
                <w:b/>
                <w:i w:val="0"/>
                <w:color w:val="FFFFFF"/>
                <w:sz w:val="30"/>
              </w:rPr>
              <w:t>z = 1·x₁ + 1·x₂ − 1,5     ;     output = 1 se z ≥ 0, altrimenti 0</w:t>
            </w:r>
          </w:p>
        </w:tc>
      </w:tr>
      <w:tr>
        <w:trPr>
          <w:cantSplit/>
        </w:trPr>
        <w:tc>
          <w:tcPr>
            <w:tcW w:type="dxa" w:w="10036"/>
            <w:shd w:fill="F5F7FA"/>
            <w:tcBorders>
              <w:top w:val="single" w:sz="8" w:color="D8E1EC"/>
              <w:left w:val="single" w:sz="8" w:color="D8E1EC"/>
              <w:bottom w:val="single" w:sz="8" w:color="D8E1EC"/>
              <w:right w:val="single" w:sz="8" w:color="D8E1EC"/>
              <w:insideH w:val="single" w:sz="8" w:color="D8E1EC"/>
              <w:insideV w:val="single" w:sz="8" w:color="D8E1EC"/>
            </w:tcBorders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5F6B7A"/>
                <w:sz w:val="19"/>
              </w:rPr>
              <w:t>I due pesi valgono +1; il bias −1,5 fa sì che servano entrambi gli input per superare la soglia.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09"/>
        <w:gridCol w:w="2509"/>
        <w:gridCol w:w="2509"/>
        <w:gridCol w:w="2509"/>
      </w:tblGrid>
      <w:tr>
        <w:trPr>
          <w:cantSplit/>
        </w:trPr>
        <w:tc>
          <w:tcPr>
            <w:tcW w:type="dxa" w:w="1134"/>
            <w:shd w:fill="132238"/>
            <w:tcBorders>
              <w:top w:val="single" w:sz="3" w:color="FFFFFF"/>
              <w:left w:val="single" w:sz="3" w:color="FFFFFF"/>
              <w:bottom w:val="single" w:sz="3" w:color="FFFFFF"/>
              <w:right w:val="single" w:sz="3" w:color="FFFFFF"/>
              <w:insideH w:val="single" w:sz="3" w:color="FFFFFF"/>
              <w:insideV w:val="single" w:sz="3" w:color="FFFFFF"/>
            </w:tcBorders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x₁</w:t>
            </w:r>
          </w:p>
        </w:tc>
        <w:tc>
          <w:tcPr>
            <w:tcW w:type="dxa" w:w="1134"/>
            <w:shd w:fill="132238"/>
            <w:tcBorders>
              <w:top w:val="single" w:sz="3" w:color="FFFFFF"/>
              <w:left w:val="single" w:sz="3" w:color="FFFFFF"/>
              <w:bottom w:val="single" w:sz="3" w:color="FFFFFF"/>
              <w:right w:val="single" w:sz="3" w:color="FFFFFF"/>
              <w:insideH w:val="single" w:sz="3" w:color="FFFFFF"/>
              <w:insideV w:val="single" w:sz="3" w:color="FFFFFF"/>
            </w:tcBorders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x₂</w:t>
            </w:r>
          </w:p>
        </w:tc>
        <w:tc>
          <w:tcPr>
            <w:tcW w:type="dxa" w:w="3969"/>
            <w:shd w:fill="132238"/>
            <w:tcBorders>
              <w:top w:val="single" w:sz="3" w:color="FFFFFF"/>
              <w:left w:val="single" w:sz="3" w:color="FFFFFF"/>
              <w:bottom w:val="single" w:sz="3" w:color="FFFFFF"/>
              <w:right w:val="single" w:sz="3" w:color="FFFFFF"/>
              <w:insideH w:val="single" w:sz="3" w:color="FFFFFF"/>
              <w:insideV w:val="single" w:sz="3" w:color="FFFFFF"/>
            </w:tcBorders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z = x₁+x₂−1,5</w:t>
            </w:r>
          </w:p>
        </w:tc>
        <w:tc>
          <w:tcPr>
            <w:tcW w:type="dxa" w:w="1701"/>
            <w:shd w:fill="132238"/>
            <w:tcBorders>
              <w:top w:val="single" w:sz="3" w:color="FFFFFF"/>
              <w:left w:val="single" w:sz="3" w:color="FFFFFF"/>
              <w:bottom w:val="single" w:sz="3" w:color="FFFFFF"/>
              <w:right w:val="single" w:sz="3" w:color="FFFFFF"/>
              <w:insideH w:val="single" w:sz="3" w:color="FFFFFF"/>
              <w:insideV w:val="single" w:sz="3" w:color="FFFFFF"/>
            </w:tcBorders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output</w:t>
            </w:r>
          </w:p>
        </w:tc>
      </w:tr>
      <w:tr>
        <w:trPr>
          <w:cantSplit/>
        </w:trPr>
        <w:tc>
          <w:tcPr>
            <w:tcW w:type="dxa" w:w="2509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0</w:t>
            </w:r>
          </w:p>
        </w:tc>
        <w:tc>
          <w:tcPr>
            <w:tcW w:type="dxa" w:w="2509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0</w:t>
            </w:r>
          </w:p>
        </w:tc>
        <w:tc>
          <w:tcPr>
            <w:tcW w:type="dxa" w:w="2509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−1,5</w:t>
            </w:r>
          </w:p>
        </w:tc>
        <w:tc>
          <w:tcPr>
            <w:tcW w:type="dxa" w:w="2509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0</w:t>
            </w:r>
          </w:p>
        </w:tc>
      </w:tr>
      <w:tr>
        <w:trPr>
          <w:cantSplit/>
        </w:trPr>
        <w:tc>
          <w:tcPr>
            <w:tcW w:type="dxa" w:w="2509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0</w:t>
            </w:r>
          </w:p>
        </w:tc>
        <w:tc>
          <w:tcPr>
            <w:tcW w:type="dxa" w:w="2509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1</w:t>
            </w:r>
          </w:p>
        </w:tc>
        <w:tc>
          <w:tcPr>
            <w:tcW w:type="dxa" w:w="2509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−0,5</w:t>
            </w:r>
          </w:p>
        </w:tc>
        <w:tc>
          <w:tcPr>
            <w:tcW w:type="dxa" w:w="2509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0</w:t>
            </w:r>
          </w:p>
        </w:tc>
      </w:tr>
      <w:tr>
        <w:trPr>
          <w:cantSplit/>
        </w:trPr>
        <w:tc>
          <w:tcPr>
            <w:tcW w:type="dxa" w:w="2509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1</w:t>
            </w:r>
          </w:p>
        </w:tc>
        <w:tc>
          <w:tcPr>
            <w:tcW w:type="dxa" w:w="2509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0</w:t>
            </w:r>
          </w:p>
        </w:tc>
        <w:tc>
          <w:tcPr>
            <w:tcW w:type="dxa" w:w="2509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−0,5</w:t>
            </w:r>
          </w:p>
        </w:tc>
        <w:tc>
          <w:tcPr>
            <w:tcW w:type="dxa" w:w="2509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0</w:t>
            </w:r>
          </w:p>
        </w:tc>
      </w:tr>
      <w:tr>
        <w:trPr>
          <w:cantSplit/>
        </w:trPr>
        <w:tc>
          <w:tcPr>
            <w:tcW w:type="dxa" w:w="2509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1</w:t>
            </w:r>
          </w:p>
        </w:tc>
        <w:tc>
          <w:tcPr>
            <w:tcW w:type="dxa" w:w="2509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1</w:t>
            </w:r>
          </w:p>
        </w:tc>
        <w:tc>
          <w:tcPr>
            <w:tcW w:type="dxa" w:w="2509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+0,5</w:t>
            </w:r>
          </w:p>
        </w:tc>
        <w:tc>
          <w:tcPr>
            <w:tcW w:type="dxa" w:w="2509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1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9241"/>
      </w:tblGrid>
      <w:tr>
        <w:trPr>
          <w:cantSplit/>
        </w:trPr>
        <w:tc>
          <w:tcPr>
            <w:tcW w:type="dxa" w:w="5018"/>
            <w:shd w:fill="27AE60"/>
            <w:tcBorders>
              <w:top w:val="single" w:sz="0" w:color="27AE60"/>
              <w:left w:val="single" w:sz="0" w:color="27AE60"/>
              <w:bottom w:val="single" w:sz="0" w:color="27AE60"/>
              <w:right w:val="single" w:sz="0" w:color="27AE60"/>
              <w:insideH w:val="single" w:sz="0" w:color="27AE60"/>
              <w:insideV w:val="single" w:sz="0" w:color="27AE60"/>
            </w:tcBorders>
            <w:tcMar>
              <w:top w:w="80" w:type="dxa"/>
              <w:start w:w="0" w:type="dxa"/>
              <w:bottom w:w="80" w:type="dxa"/>
              <w:end w:w="0" w:type="dxa"/>
            </w:tcMar>
          </w:tcPr>
          <w:p/>
        </w:tc>
        <w:tc>
          <w:tcPr>
            <w:tcW w:type="dxa" w:w="5018"/>
            <w:shd w:fill="E8F7EE"/>
            <w:tcBorders>
              <w:top w:val="single" w:sz="0" w:color="E8F7EE"/>
              <w:left w:val="single" w:sz="0" w:color="E8F7EE"/>
              <w:bottom w:val="single" w:sz="0" w:color="E8F7EE"/>
              <w:right w:val="single" w:sz="0" w:color="E8F7EE"/>
              <w:insideH w:val="single" w:sz="0" w:color="E8F7EE"/>
              <w:insideV w:val="single" w:sz="0" w:color="E8F7EE"/>
            </w:tcBorders>
            <w:tcMar>
              <w:top w:w="160" w:type="dxa"/>
              <w:start w:w="210" w:type="dxa"/>
              <w:bottom w:w="160" w:type="dxa"/>
              <w:end w:w="210" w:type="dxa"/>
            </w:tcMar>
          </w:tcPr>
          <w:p>
            <w:pPr>
              <w:spacing w:after="60"/>
            </w:pPr>
            <w:r>
              <w:rPr>
                <w:rFonts w:ascii="Inter" w:hAnsi="Inter"/>
                <w:b/>
                <w:i w:val="0"/>
                <w:color w:val="27AE60"/>
                <w:sz w:val="21"/>
              </w:rPr>
              <w:t>IL PUNTO CHIAVE</w:t>
            </w:r>
          </w:p>
          <w:p>
            <w:pPr>
              <w:spacing w:line="259" w:lineRule="auto"/>
            </w:pPr>
            <w:r>
              <w:rPr>
                <w:rFonts w:ascii="Inter" w:hAnsi="Inter"/>
                <w:b w:val="0"/>
                <w:i w:val="0"/>
                <w:color w:val="1C2633"/>
                <w:sz w:val="19"/>
              </w:rPr>
              <w:t>AND è “linearly separable”: esiste una singola frontiera lineare che separa il caso 1 dai tre casi 0. Per questo basta un neurone a soglia.</w:t>
            </w:r>
          </w:p>
        </w:tc>
      </w:tr>
    </w:tbl>
    <w:p>
      <w:pPr>
        <w:spacing w:after="20"/>
      </w:pPr>
    </w:p>
    <w:p>
      <w:pPr>
        <w:pageBreakBefore w:val="0"/>
        <w:spacing w:before="80" w:after="140"/>
      </w:pPr>
      <w:r>
        <w:rPr>
          <w:rFonts w:ascii="Inter" w:hAnsi="Inter"/>
          <w:b/>
          <w:i w:val="0"/>
          <w:color w:val="2F80ED"/>
          <w:sz w:val="22"/>
        </w:rPr>
        <w:t xml:space="preserve">6  </w:t>
      </w:r>
      <w:r>
        <w:rPr>
          <w:rFonts w:ascii="Inter" w:hAnsi="Inter"/>
          <w:b/>
          <w:i w:val="0"/>
          <w:color w:val="132238"/>
          <w:sz w:val="40"/>
        </w:rPr>
        <w:t>XOR: perché uno strato nascosto cambia tutto</w:t>
      </w:r>
    </w:p>
    <w:p>
      <w:pPr>
        <w:spacing w:after="240"/>
      </w:pPr>
      <w:r>
        <w:rPr>
          <w:rFonts w:ascii="Inter" w:hAnsi="Inter"/>
          <w:b w:val="0"/>
          <w:i w:val="0"/>
          <w:color w:val="5F6B7A"/>
          <w:sz w:val="21"/>
        </w:rPr>
        <w:t>XOR significa “uno oppure l’altro, ma non entrambi”.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268"/>
        <w:gridCol w:w="7370"/>
      </w:tblGrid>
      <w:tr>
        <w:trPr>
          <w:cantSplit/>
        </w:trPr>
        <w:tc>
          <w:tcPr>
            <w:tcW w:type="dxa" w:w="5018"/>
            <w:shd w:fill="2F80ED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5018"/>
            <w:shd w:fill="E8EEF5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</w:tr>
    </w:tbl>
    <w:p>
      <w:pPr>
        <w:spacing w:after="20"/>
      </w:pP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6012000" cy="267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xor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12000" cy="267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40"/>
        <w:jc w:val="center"/>
      </w:pPr>
      <w:r>
        <w:rPr>
          <w:rFonts w:ascii="Inter" w:hAnsi="Inter"/>
          <w:b w:val="0"/>
          <w:i/>
          <w:color w:val="5F6B7A"/>
          <w:sz w:val="17"/>
        </w:rPr>
        <w:t>Una costruzione didattica di XOR usando due neuroni nello strato nascosto.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9241"/>
      </w:tblGrid>
      <w:tr>
        <w:trPr>
          <w:cantSplit/>
        </w:trPr>
        <w:tc>
          <w:tcPr>
            <w:tcW w:type="dxa" w:w="5018"/>
            <w:shd w:fill="D64545"/>
            <w:tcBorders>
              <w:top w:val="single" w:sz="0" w:color="D64545"/>
              <w:left w:val="single" w:sz="0" w:color="D64545"/>
              <w:bottom w:val="single" w:sz="0" w:color="D64545"/>
              <w:right w:val="single" w:sz="0" w:color="D64545"/>
              <w:insideH w:val="single" w:sz="0" w:color="D64545"/>
              <w:insideV w:val="single" w:sz="0" w:color="D64545"/>
            </w:tcBorders>
            <w:tcMar>
              <w:top w:w="80" w:type="dxa"/>
              <w:start w:w="0" w:type="dxa"/>
              <w:bottom w:w="80" w:type="dxa"/>
              <w:end w:w="0" w:type="dxa"/>
            </w:tcMar>
          </w:tcPr>
          <w:p/>
        </w:tc>
        <w:tc>
          <w:tcPr>
            <w:tcW w:type="dxa" w:w="5018"/>
            <w:shd w:fill="FDEAEA"/>
            <w:tcBorders>
              <w:top w:val="single" w:sz="0" w:color="FDEAEA"/>
              <w:left w:val="single" w:sz="0" w:color="FDEAEA"/>
              <w:bottom w:val="single" w:sz="0" w:color="FDEAEA"/>
              <w:right w:val="single" w:sz="0" w:color="FDEAEA"/>
              <w:insideH w:val="single" w:sz="0" w:color="FDEAEA"/>
              <w:insideV w:val="single" w:sz="0" w:color="FDEAEA"/>
            </w:tcBorders>
            <w:tcMar>
              <w:top w:w="160" w:type="dxa"/>
              <w:start w:w="210" w:type="dxa"/>
              <w:bottom w:w="160" w:type="dxa"/>
              <w:end w:w="210" w:type="dxa"/>
            </w:tcMar>
          </w:tcPr>
          <w:p>
            <w:pPr>
              <w:spacing w:after="60"/>
            </w:pPr>
            <w:r>
              <w:rPr>
                <w:rFonts w:ascii="Inter" w:hAnsi="Inter"/>
                <w:b/>
                <w:i w:val="0"/>
                <w:color w:val="D64545"/>
                <w:sz w:val="21"/>
              </w:rPr>
              <w:t>PERCHÉ UN SOLO NEURONE NON BASTA</w:t>
            </w:r>
          </w:p>
          <w:p>
            <w:pPr>
              <w:spacing w:line="259" w:lineRule="auto"/>
            </w:pPr>
            <w:r>
              <w:rPr>
                <w:rFonts w:ascii="Inter" w:hAnsi="Inter"/>
                <w:b w:val="0"/>
                <w:i w:val="0"/>
                <w:color w:val="1C2633"/>
                <w:sz w:val="19"/>
              </w:rPr>
              <w:t>Nei quattro casi di XOR, i due punti con output 1 sono “incrociati” rispetto ai due punti con output 0. Non puoi tracciare una sola retta che separi perfettamente le due classi.</w:t>
            </w:r>
          </w:p>
        </w:tc>
      </w:tr>
    </w:tbl>
    <w:p>
      <w:pPr>
        <w:spacing w:after="20"/>
      </w:pPr>
    </w:p>
    <w:p>
      <w:pPr>
        <w:spacing w:before="200" w:after="100"/>
      </w:pPr>
      <w:r>
        <w:rPr>
          <w:rFonts w:ascii="Inter" w:hAnsi="Inter"/>
          <w:b/>
          <w:i w:val="0"/>
          <w:color w:val="132238"/>
          <w:sz w:val="28"/>
        </w:rPr>
        <w:t>La strategia dello strato nascosto</w:t>
      </w:r>
    </w:p>
    <w:p>
      <w:pPr>
        <w:spacing w:after="120" w:line="269" w:lineRule="auto"/>
      </w:pPr>
      <w:r>
        <w:rPr>
          <w:rFonts w:ascii="Inter" w:hAnsi="Inter"/>
          <w:b w:val="0"/>
          <w:i w:val="0"/>
          <w:color w:val="1C2633"/>
          <w:sz w:val="20"/>
        </w:rPr>
        <w:t>Invece di cercare subito XOR, costruiamo due indizi intermedi: OR (“almeno uno è 1”) e NAND (“non sono entrambi 1”). Poi facciamo AND dei due indizi. Il risultato è esattamente XOR.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07"/>
        <w:gridCol w:w="2007"/>
        <w:gridCol w:w="2007"/>
        <w:gridCol w:w="2007"/>
        <w:gridCol w:w="2007"/>
      </w:tblGrid>
      <w:tr>
        <w:trPr>
          <w:cantSplit/>
        </w:trPr>
        <w:tc>
          <w:tcPr>
            <w:tcW w:type="dxa" w:w="964"/>
            <w:shd w:fill="132238"/>
            <w:tcBorders>
              <w:top w:val="single" w:sz="3" w:color="FFFFFF"/>
              <w:left w:val="single" w:sz="3" w:color="FFFFFF"/>
              <w:bottom w:val="single" w:sz="3" w:color="FFFFFF"/>
              <w:right w:val="single" w:sz="3" w:color="FFFFFF"/>
              <w:insideH w:val="single" w:sz="3" w:color="FFFFFF"/>
              <w:insideV w:val="single" w:sz="3" w:color="FFFFFF"/>
            </w:tcBorders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x₁</w:t>
            </w:r>
          </w:p>
        </w:tc>
        <w:tc>
          <w:tcPr>
            <w:tcW w:type="dxa" w:w="964"/>
            <w:shd w:fill="132238"/>
            <w:tcBorders>
              <w:top w:val="single" w:sz="3" w:color="FFFFFF"/>
              <w:left w:val="single" w:sz="3" w:color="FFFFFF"/>
              <w:bottom w:val="single" w:sz="3" w:color="FFFFFF"/>
              <w:right w:val="single" w:sz="3" w:color="FFFFFF"/>
              <w:insideH w:val="single" w:sz="3" w:color="FFFFFF"/>
              <w:insideV w:val="single" w:sz="3" w:color="FFFFFF"/>
            </w:tcBorders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x₂</w:t>
            </w:r>
          </w:p>
        </w:tc>
        <w:tc>
          <w:tcPr>
            <w:tcW w:type="dxa" w:w="1871"/>
            <w:shd w:fill="132238"/>
            <w:tcBorders>
              <w:top w:val="single" w:sz="3" w:color="FFFFFF"/>
              <w:left w:val="single" w:sz="3" w:color="FFFFFF"/>
              <w:bottom w:val="single" w:sz="3" w:color="FFFFFF"/>
              <w:right w:val="single" w:sz="3" w:color="FFFFFF"/>
              <w:insideH w:val="single" w:sz="3" w:color="FFFFFF"/>
              <w:insideV w:val="single" w:sz="3" w:color="FFFFFF"/>
            </w:tcBorders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h₁ = OR</w:t>
            </w:r>
          </w:p>
        </w:tc>
        <w:tc>
          <w:tcPr>
            <w:tcW w:type="dxa" w:w="1984"/>
            <w:shd w:fill="132238"/>
            <w:tcBorders>
              <w:top w:val="single" w:sz="3" w:color="FFFFFF"/>
              <w:left w:val="single" w:sz="3" w:color="FFFFFF"/>
              <w:bottom w:val="single" w:sz="3" w:color="FFFFFF"/>
              <w:right w:val="single" w:sz="3" w:color="FFFFFF"/>
              <w:insideH w:val="single" w:sz="3" w:color="FFFFFF"/>
              <w:insideV w:val="single" w:sz="3" w:color="FFFFFF"/>
            </w:tcBorders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h₂ = NAND</w:t>
            </w:r>
          </w:p>
        </w:tc>
        <w:tc>
          <w:tcPr>
            <w:tcW w:type="dxa" w:w="3402"/>
            <w:shd w:fill="132238"/>
            <w:tcBorders>
              <w:top w:val="single" w:sz="3" w:color="FFFFFF"/>
              <w:left w:val="single" w:sz="3" w:color="FFFFFF"/>
              <w:bottom w:val="single" w:sz="3" w:color="FFFFFF"/>
              <w:right w:val="single" w:sz="3" w:color="FFFFFF"/>
              <w:insideH w:val="single" w:sz="3" w:color="FFFFFF"/>
              <w:insideV w:val="single" w:sz="3" w:color="FFFFFF"/>
            </w:tcBorders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y = AND(h₁,h₂)</w:t>
            </w:r>
          </w:p>
        </w:tc>
      </w:tr>
      <w:tr>
        <w:trPr>
          <w:cantSplit/>
        </w:trPr>
        <w:tc>
          <w:tcPr>
            <w:tcW w:type="dxa" w:w="2007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0</w:t>
            </w:r>
          </w:p>
        </w:tc>
        <w:tc>
          <w:tcPr>
            <w:tcW w:type="dxa" w:w="2007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0</w:t>
            </w:r>
          </w:p>
        </w:tc>
        <w:tc>
          <w:tcPr>
            <w:tcW w:type="dxa" w:w="2007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0</w:t>
            </w:r>
          </w:p>
        </w:tc>
        <w:tc>
          <w:tcPr>
            <w:tcW w:type="dxa" w:w="2007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1</w:t>
            </w:r>
          </w:p>
        </w:tc>
        <w:tc>
          <w:tcPr>
            <w:tcW w:type="dxa" w:w="2007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0</w:t>
            </w:r>
          </w:p>
        </w:tc>
      </w:tr>
      <w:tr>
        <w:trPr>
          <w:cantSplit/>
        </w:trPr>
        <w:tc>
          <w:tcPr>
            <w:tcW w:type="dxa" w:w="2007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0</w:t>
            </w:r>
          </w:p>
        </w:tc>
        <w:tc>
          <w:tcPr>
            <w:tcW w:type="dxa" w:w="2007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1</w:t>
            </w:r>
          </w:p>
        </w:tc>
        <w:tc>
          <w:tcPr>
            <w:tcW w:type="dxa" w:w="2007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1</w:t>
            </w:r>
          </w:p>
        </w:tc>
        <w:tc>
          <w:tcPr>
            <w:tcW w:type="dxa" w:w="2007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1</w:t>
            </w:r>
          </w:p>
        </w:tc>
        <w:tc>
          <w:tcPr>
            <w:tcW w:type="dxa" w:w="2007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1</w:t>
            </w:r>
          </w:p>
        </w:tc>
      </w:tr>
      <w:tr>
        <w:trPr>
          <w:cantSplit/>
        </w:trPr>
        <w:tc>
          <w:tcPr>
            <w:tcW w:type="dxa" w:w="2007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1</w:t>
            </w:r>
          </w:p>
        </w:tc>
        <w:tc>
          <w:tcPr>
            <w:tcW w:type="dxa" w:w="2007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0</w:t>
            </w:r>
          </w:p>
        </w:tc>
        <w:tc>
          <w:tcPr>
            <w:tcW w:type="dxa" w:w="2007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1</w:t>
            </w:r>
          </w:p>
        </w:tc>
        <w:tc>
          <w:tcPr>
            <w:tcW w:type="dxa" w:w="2007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1</w:t>
            </w:r>
          </w:p>
        </w:tc>
        <w:tc>
          <w:tcPr>
            <w:tcW w:type="dxa" w:w="2007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1</w:t>
            </w:r>
          </w:p>
        </w:tc>
      </w:tr>
      <w:tr>
        <w:trPr>
          <w:cantSplit/>
        </w:trPr>
        <w:tc>
          <w:tcPr>
            <w:tcW w:type="dxa" w:w="2007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1</w:t>
            </w:r>
          </w:p>
        </w:tc>
        <w:tc>
          <w:tcPr>
            <w:tcW w:type="dxa" w:w="2007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1</w:t>
            </w:r>
          </w:p>
        </w:tc>
        <w:tc>
          <w:tcPr>
            <w:tcW w:type="dxa" w:w="2007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1</w:t>
            </w:r>
          </w:p>
        </w:tc>
        <w:tc>
          <w:tcPr>
            <w:tcW w:type="dxa" w:w="2007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0</w:t>
            </w:r>
          </w:p>
        </w:tc>
        <w:tc>
          <w:tcPr>
            <w:tcW w:type="dxa" w:w="2007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0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9241"/>
      </w:tblGrid>
      <w:tr>
        <w:trPr>
          <w:cantSplit/>
        </w:trPr>
        <w:tc>
          <w:tcPr>
            <w:tcW w:type="dxa" w:w="5018"/>
            <w:shd w:fill="7657D5"/>
            <w:tcBorders>
              <w:top w:val="single" w:sz="0" w:color="7657D5"/>
              <w:left w:val="single" w:sz="0" w:color="7657D5"/>
              <w:bottom w:val="single" w:sz="0" w:color="7657D5"/>
              <w:right w:val="single" w:sz="0" w:color="7657D5"/>
              <w:insideH w:val="single" w:sz="0" w:color="7657D5"/>
              <w:insideV w:val="single" w:sz="0" w:color="7657D5"/>
            </w:tcBorders>
            <w:tcMar>
              <w:top w:w="80" w:type="dxa"/>
              <w:start w:w="0" w:type="dxa"/>
              <w:bottom w:w="80" w:type="dxa"/>
              <w:end w:w="0" w:type="dxa"/>
            </w:tcMar>
          </w:tcPr>
          <w:p/>
        </w:tc>
        <w:tc>
          <w:tcPr>
            <w:tcW w:type="dxa" w:w="5018"/>
            <w:shd w:fill="EEE9FF"/>
            <w:tcBorders>
              <w:top w:val="single" w:sz="0" w:color="EEE9FF"/>
              <w:left w:val="single" w:sz="0" w:color="EEE9FF"/>
              <w:bottom w:val="single" w:sz="0" w:color="EEE9FF"/>
              <w:right w:val="single" w:sz="0" w:color="EEE9FF"/>
              <w:insideH w:val="single" w:sz="0" w:color="EEE9FF"/>
              <w:insideV w:val="single" w:sz="0" w:color="EEE9FF"/>
            </w:tcBorders>
            <w:tcMar>
              <w:top w:w="160" w:type="dxa"/>
              <w:start w:w="210" w:type="dxa"/>
              <w:bottom w:w="160" w:type="dxa"/>
              <w:end w:w="210" w:type="dxa"/>
            </w:tcMar>
          </w:tcPr>
          <w:p>
            <w:pPr>
              <w:spacing w:after="60"/>
            </w:pPr>
            <w:r>
              <w:rPr>
                <w:rFonts w:ascii="Inter" w:hAnsi="Inter"/>
                <w:b/>
                <w:i w:val="0"/>
                <w:color w:val="7657D5"/>
                <w:sz w:val="21"/>
              </w:rPr>
              <w:t>PERCHÉ È IMPORTANTE</w:t>
            </w:r>
          </w:p>
          <w:p>
            <w:pPr>
              <w:spacing w:line="259" w:lineRule="auto"/>
            </w:pPr>
            <w:r>
              <w:rPr>
                <w:rFonts w:ascii="Inter" w:hAnsi="Inter"/>
                <w:b w:val="0"/>
                <w:i w:val="0"/>
                <w:color w:val="1C2633"/>
                <w:sz w:val="19"/>
              </w:rPr>
              <w:t>Questo minuscolo esempio mostra l’idea delle rappresentazioni intermedie: uno strato nascosto può riorganizzare il problema in caratteristiche che rendono più semplice il calcolo finale. È uno dei motivi per cui reti con più strati possono esprimere relazioni molto più complesse.</w:t>
            </w:r>
          </w:p>
        </w:tc>
      </w:tr>
    </w:tbl>
    <w:p>
      <w:pPr>
        <w:spacing w:after="20"/>
      </w:pPr>
    </w:p>
    <w:p>
      <w:pPr>
        <w:pageBreakBefore w:val="0"/>
        <w:spacing w:before="80" w:after="140"/>
      </w:pPr>
      <w:r>
        <w:rPr>
          <w:rFonts w:ascii="Inter" w:hAnsi="Inter"/>
          <w:b/>
          <w:i w:val="0"/>
          <w:color w:val="2F80ED"/>
          <w:sz w:val="22"/>
        </w:rPr>
        <w:t xml:space="preserve">7  </w:t>
      </w:r>
      <w:r>
        <w:rPr>
          <w:rFonts w:ascii="Inter" w:hAnsi="Inter"/>
          <w:b/>
          <w:i w:val="0"/>
          <w:color w:val="132238"/>
          <w:sz w:val="40"/>
        </w:rPr>
        <w:t>Come impara una rete</w:t>
      </w:r>
    </w:p>
    <w:p>
      <w:pPr>
        <w:spacing w:after="240"/>
      </w:pPr>
      <w:r>
        <w:rPr>
          <w:rFonts w:ascii="Inter" w:hAnsi="Inter"/>
          <w:b w:val="0"/>
          <w:i w:val="0"/>
          <w:color w:val="5F6B7A"/>
          <w:sz w:val="21"/>
        </w:rPr>
        <w:t>Imparare = modificare parametri per ridurre un errore misurabile.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268"/>
        <w:gridCol w:w="7370"/>
      </w:tblGrid>
      <w:tr>
        <w:trPr>
          <w:cantSplit/>
        </w:trPr>
        <w:tc>
          <w:tcPr>
            <w:tcW w:type="dxa" w:w="5018"/>
            <w:shd w:fill="2F80ED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5018"/>
            <w:shd w:fill="E8EEF5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</w:tr>
    </w:tbl>
    <w:p>
      <w:pPr>
        <w:spacing w:after="20"/>
      </w:pP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6012000" cy="20708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earning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12000" cy="207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200" w:after="100"/>
      </w:pPr>
      <w:r>
        <w:rPr>
          <w:rFonts w:ascii="Inter" w:hAnsi="Inter"/>
          <w:b/>
          <w:i w:val="0"/>
          <w:color w:val="132238"/>
          <w:sz w:val="28"/>
        </w:rPr>
        <w:t>Le quattro parole da conoscere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45"/>
        <w:gridCol w:w="3345"/>
        <w:gridCol w:w="3345"/>
      </w:tblGrid>
      <w:tr>
        <w:trPr>
          <w:cantSplit/>
        </w:trPr>
        <w:tc>
          <w:tcPr>
            <w:tcW w:type="dxa" w:w="1757"/>
            <w:shd w:fill="132238"/>
            <w:tcBorders>
              <w:top w:val="single" w:sz="3" w:color="FFFFFF"/>
              <w:left w:val="single" w:sz="3" w:color="FFFFFF"/>
              <w:bottom w:val="single" w:sz="3" w:color="FFFFFF"/>
              <w:right w:val="single" w:sz="3" w:color="FFFFFF"/>
              <w:insideH w:val="single" w:sz="3" w:color="FFFFFF"/>
              <w:insideV w:val="single" w:sz="3" w:color="FFFFFF"/>
            </w:tcBorders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Parola</w:t>
            </w:r>
          </w:p>
        </w:tc>
        <w:tc>
          <w:tcPr>
            <w:tcW w:type="dxa" w:w="3969"/>
            <w:shd w:fill="132238"/>
            <w:tcBorders>
              <w:top w:val="single" w:sz="3" w:color="FFFFFF"/>
              <w:left w:val="single" w:sz="3" w:color="FFFFFF"/>
              <w:bottom w:val="single" w:sz="3" w:color="FFFFFF"/>
              <w:right w:val="single" w:sz="3" w:color="FFFFFF"/>
              <w:insideH w:val="single" w:sz="3" w:color="FFFFFF"/>
              <w:insideV w:val="single" w:sz="3" w:color="FFFFFF"/>
            </w:tcBorders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Significato semplice</w:t>
            </w:r>
          </w:p>
        </w:tc>
        <w:tc>
          <w:tcPr>
            <w:tcW w:type="dxa" w:w="3402"/>
            <w:shd w:fill="132238"/>
            <w:tcBorders>
              <w:top w:val="single" w:sz="3" w:color="FFFFFF"/>
              <w:left w:val="single" w:sz="3" w:color="FFFFFF"/>
              <w:bottom w:val="single" w:sz="3" w:color="FFFFFF"/>
              <w:right w:val="single" w:sz="3" w:color="FFFFFF"/>
              <w:insideH w:val="single" w:sz="3" w:color="FFFFFF"/>
              <w:insideV w:val="single" w:sz="3" w:color="FFFFFF"/>
            </w:tcBorders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Da non dire</w:t>
            </w:r>
          </w:p>
        </w:tc>
      </w:tr>
      <w:tr>
        <w:trPr>
          <w:cantSplit/>
        </w:trPr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Loss</w:t>
            </w:r>
          </w:p>
        </w:tc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un numero che misura quanto la previsione è lontana dall’obiettivo</w:t>
            </w:r>
          </w:p>
        </w:tc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“è la percentuale di errori” in ogni situazione</w:t>
            </w:r>
          </w:p>
        </w:tc>
      </w:tr>
      <w:tr>
        <w:trPr>
          <w:cantSplit/>
        </w:trPr>
        <w:tc>
          <w:tcPr>
            <w:tcW w:type="dxa" w:w="3345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Backpropagation</w:t>
            </w:r>
          </w:p>
        </w:tc>
        <w:tc>
          <w:tcPr>
            <w:tcW w:type="dxa" w:w="3345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propaga all’indietro l’informazione su come i parametri influenzano la loss</w:t>
            </w:r>
          </w:p>
        </w:tc>
        <w:tc>
          <w:tcPr>
            <w:tcW w:type="dxa" w:w="3345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“la rete torna indietro e ragiona”</w:t>
            </w:r>
          </w:p>
        </w:tc>
      </w:tr>
      <w:tr>
        <w:trPr>
          <w:cantSplit/>
        </w:trPr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Gradiente</w:t>
            </w:r>
          </w:p>
        </w:tc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indica in quale direzione cambiare i parametri per modificare la loss</w:t>
            </w:r>
          </w:p>
        </w:tc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“dice la risposta corretta”</w:t>
            </w:r>
          </w:p>
        </w:tc>
      </w:tr>
      <w:tr>
        <w:trPr>
          <w:cantSplit/>
        </w:trPr>
        <w:tc>
          <w:tcPr>
            <w:tcW w:type="dxa" w:w="3345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Learning rate</w:t>
            </w:r>
          </w:p>
        </w:tc>
        <w:tc>
          <w:tcPr>
            <w:tcW w:type="dxa" w:w="3345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dimensione del piccolo passo con cui aggiorniamo i parametri</w:t>
            </w:r>
          </w:p>
        </w:tc>
        <w:tc>
          <w:tcPr>
            <w:tcW w:type="dxa" w:w="3345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“velocità della rete”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9241"/>
      </w:tblGrid>
      <w:tr>
        <w:trPr>
          <w:cantSplit/>
        </w:trPr>
        <w:tc>
          <w:tcPr>
            <w:tcW w:type="dxa" w:w="5018"/>
            <w:shd w:fill="F2994A"/>
            <w:tcBorders>
              <w:top w:val="single" w:sz="0" w:color="F2994A"/>
              <w:left w:val="single" w:sz="0" w:color="F2994A"/>
              <w:bottom w:val="single" w:sz="0" w:color="F2994A"/>
              <w:right w:val="single" w:sz="0" w:color="F2994A"/>
              <w:insideH w:val="single" w:sz="0" w:color="F2994A"/>
              <w:insideV w:val="single" w:sz="0" w:color="F2994A"/>
            </w:tcBorders>
            <w:tcMar>
              <w:top w:w="80" w:type="dxa"/>
              <w:start w:w="0" w:type="dxa"/>
              <w:bottom w:w="80" w:type="dxa"/>
              <w:end w:w="0" w:type="dxa"/>
            </w:tcMar>
          </w:tcPr>
          <w:p/>
        </w:tc>
        <w:tc>
          <w:tcPr>
            <w:tcW w:type="dxa" w:w="5018"/>
            <w:shd w:fill="FFF2E4"/>
            <w:tcBorders>
              <w:top w:val="single" w:sz="0" w:color="FFF2E4"/>
              <w:left w:val="single" w:sz="0" w:color="FFF2E4"/>
              <w:bottom w:val="single" w:sz="0" w:color="FFF2E4"/>
              <w:right w:val="single" w:sz="0" w:color="FFF2E4"/>
              <w:insideH w:val="single" w:sz="0" w:color="FFF2E4"/>
              <w:insideV w:val="single" w:sz="0" w:color="FFF2E4"/>
            </w:tcBorders>
            <w:tcMar>
              <w:top w:w="160" w:type="dxa"/>
              <w:start w:w="210" w:type="dxa"/>
              <w:bottom w:w="160" w:type="dxa"/>
              <w:end w:w="210" w:type="dxa"/>
            </w:tcMar>
          </w:tcPr>
          <w:p>
            <w:pPr>
              <w:spacing w:after="60"/>
            </w:pPr>
            <w:r>
              <w:rPr>
                <w:rFonts w:ascii="Inter" w:hAnsi="Inter"/>
                <w:b/>
                <w:i w:val="0"/>
                <w:color w:val="F2994A"/>
                <w:sz w:val="21"/>
              </w:rPr>
              <w:t>UN’IMMAGINE UTILE</w:t>
            </w:r>
          </w:p>
          <w:p>
            <w:pPr>
              <w:spacing w:line="259" w:lineRule="auto"/>
            </w:pPr>
            <w:r>
              <w:rPr>
                <w:rFonts w:ascii="Inter" w:hAnsi="Inter"/>
                <w:b w:val="0"/>
                <w:i w:val="0"/>
                <w:color w:val="1C2633"/>
                <w:sz w:val="19"/>
              </w:rPr>
              <w:t>Immagina un paesaggio di colline: l’altezza è la loss. Il gradiente indica la pendenza locale; l’ottimizzatore prova piccoli passi verso zone più basse. È una metafora, ma aiuta a capire la discesa del gradiente.</w:t>
            </w:r>
          </w:p>
        </w:tc>
      </w:tr>
    </w:tbl>
    <w:p>
      <w:pPr>
        <w:spacing w:after="20"/>
      </w:pPr>
    </w:p>
    <w:p>
      <w:pPr>
        <w:pageBreakBefore/>
        <w:spacing w:before="80" w:after="140"/>
      </w:pPr>
      <w:r>
        <w:rPr>
          <w:rFonts w:ascii="Inter" w:hAnsi="Inter"/>
          <w:b/>
          <w:i w:val="0"/>
          <w:color w:val="2F80ED"/>
          <w:sz w:val="22"/>
        </w:rPr>
        <w:t xml:space="preserve">8  </w:t>
      </w:r>
      <w:r>
        <w:rPr>
          <w:rFonts w:ascii="Inter" w:hAnsi="Inter"/>
          <w:b/>
          <w:i w:val="0"/>
          <w:color w:val="132238"/>
          <w:sz w:val="40"/>
        </w:rPr>
        <w:t>Addestramento e inferenza non sono la stessa cosa</w:t>
      </w:r>
    </w:p>
    <w:p>
      <w:pPr>
        <w:spacing w:after="240"/>
      </w:pPr>
      <w:r>
        <w:rPr>
          <w:rFonts w:ascii="Inter" w:hAnsi="Inter"/>
          <w:b w:val="0"/>
          <w:i w:val="0"/>
          <w:color w:val="5F6B7A"/>
          <w:sz w:val="21"/>
        </w:rPr>
        <w:t>È una distinzione fondamentale per capire i modelli generativi.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268"/>
        <w:gridCol w:w="7370"/>
      </w:tblGrid>
      <w:tr>
        <w:trPr>
          <w:cantSplit/>
        </w:trPr>
        <w:tc>
          <w:tcPr>
            <w:tcW w:type="dxa" w:w="5018"/>
            <w:shd w:fill="2F80ED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5018"/>
            <w:shd w:fill="E8EEF5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45"/>
        <w:gridCol w:w="3345"/>
        <w:gridCol w:w="3345"/>
      </w:tblGrid>
      <w:tr>
        <w:trPr>
          <w:cantSplit/>
        </w:trPr>
        <w:tc>
          <w:tcPr>
            <w:tcW w:type="dxa" w:w="2268"/>
            <w:shd w:fill="132238"/>
            <w:tcBorders>
              <w:top w:val="single" w:sz="3" w:color="FFFFFF"/>
              <w:left w:val="single" w:sz="3" w:color="FFFFFF"/>
              <w:bottom w:val="single" w:sz="3" w:color="FFFFFF"/>
              <w:right w:val="single" w:sz="3" w:color="FFFFFF"/>
              <w:insideH w:val="single" w:sz="3" w:color="FFFFFF"/>
              <w:insideV w:val="single" w:sz="3" w:color="FFFFFF"/>
            </w:tcBorders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Fase</w:t>
            </w:r>
          </w:p>
        </w:tc>
        <w:tc>
          <w:tcPr>
            <w:tcW w:type="dxa" w:w="3969"/>
            <w:shd w:fill="132238"/>
            <w:tcBorders>
              <w:top w:val="single" w:sz="3" w:color="FFFFFF"/>
              <w:left w:val="single" w:sz="3" w:color="FFFFFF"/>
              <w:bottom w:val="single" w:sz="3" w:color="FFFFFF"/>
              <w:right w:val="single" w:sz="3" w:color="FFFFFF"/>
              <w:insideH w:val="single" w:sz="3" w:color="FFFFFF"/>
              <w:insideV w:val="single" w:sz="3" w:color="FFFFFF"/>
            </w:tcBorders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Che cosa succede ai pesi?</w:t>
            </w:r>
          </w:p>
        </w:tc>
        <w:tc>
          <w:tcPr>
            <w:tcW w:type="dxa" w:w="2835"/>
            <w:shd w:fill="132238"/>
            <w:tcBorders>
              <w:top w:val="single" w:sz="3" w:color="FFFFFF"/>
              <w:left w:val="single" w:sz="3" w:color="FFFFFF"/>
              <w:bottom w:val="single" w:sz="3" w:color="FFFFFF"/>
              <w:right w:val="single" w:sz="3" w:color="FFFFFF"/>
              <w:insideH w:val="single" w:sz="3" w:color="FFFFFF"/>
              <w:insideV w:val="single" w:sz="3" w:color="FFFFFF"/>
            </w:tcBorders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Scopo</w:t>
            </w:r>
          </w:p>
        </w:tc>
      </w:tr>
      <w:tr>
        <w:trPr>
          <w:cantSplit/>
        </w:trPr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Addestramento</w:t>
            </w:r>
          </w:p>
        </w:tc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vengono aggiornati ripetutamente</w:t>
            </w:r>
          </w:p>
        </w:tc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adattare il modello ai dati</w:t>
            </w:r>
          </w:p>
        </w:tc>
      </w:tr>
      <w:tr>
        <w:trPr>
          <w:cantSplit/>
        </w:trPr>
        <w:tc>
          <w:tcPr>
            <w:tcW w:type="dxa" w:w="3345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Inferenza / generazione</w:t>
            </w:r>
          </w:p>
        </w:tc>
        <w:tc>
          <w:tcPr>
            <w:tcW w:type="dxa" w:w="3345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normalmente restano fissi</w:t>
            </w:r>
          </w:p>
        </w:tc>
        <w:tc>
          <w:tcPr>
            <w:tcW w:type="dxa" w:w="3345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usare ciò che è stato appreso per produrre un output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9241"/>
      </w:tblGrid>
      <w:tr>
        <w:trPr>
          <w:cantSplit/>
        </w:trPr>
        <w:tc>
          <w:tcPr>
            <w:tcW w:type="dxa" w:w="5018"/>
            <w:shd w:fill="D64545"/>
            <w:tcBorders>
              <w:top w:val="single" w:sz="0" w:color="D64545"/>
              <w:left w:val="single" w:sz="0" w:color="D64545"/>
              <w:bottom w:val="single" w:sz="0" w:color="D64545"/>
              <w:right w:val="single" w:sz="0" w:color="D64545"/>
              <w:insideH w:val="single" w:sz="0" w:color="D64545"/>
              <w:insideV w:val="single" w:sz="0" w:color="D64545"/>
            </w:tcBorders>
            <w:tcMar>
              <w:top w:w="80" w:type="dxa"/>
              <w:start w:w="0" w:type="dxa"/>
              <w:bottom w:w="80" w:type="dxa"/>
              <w:end w:w="0" w:type="dxa"/>
            </w:tcMar>
          </w:tcPr>
          <w:p/>
        </w:tc>
        <w:tc>
          <w:tcPr>
            <w:tcW w:type="dxa" w:w="5018"/>
            <w:shd w:fill="FDEAEA"/>
            <w:tcBorders>
              <w:top w:val="single" w:sz="0" w:color="FDEAEA"/>
              <w:left w:val="single" w:sz="0" w:color="FDEAEA"/>
              <w:bottom w:val="single" w:sz="0" w:color="FDEAEA"/>
              <w:right w:val="single" w:sz="0" w:color="FDEAEA"/>
              <w:insideH w:val="single" w:sz="0" w:color="FDEAEA"/>
              <w:insideV w:val="single" w:sz="0" w:color="FDEAEA"/>
            </w:tcBorders>
            <w:tcMar>
              <w:top w:w="160" w:type="dxa"/>
              <w:start w:w="210" w:type="dxa"/>
              <w:bottom w:w="160" w:type="dxa"/>
              <w:end w:w="210" w:type="dxa"/>
            </w:tcMar>
          </w:tcPr>
          <w:p>
            <w:pPr>
              <w:spacing w:after="60"/>
            </w:pPr>
            <w:r>
              <w:rPr>
                <w:rFonts w:ascii="Inter" w:hAnsi="Inter"/>
                <w:b/>
                <w:i w:val="0"/>
                <w:color w:val="D64545"/>
                <w:sz w:val="21"/>
              </w:rPr>
              <w:t>CORREZIONE DI UN EQUIVOCO</w:t>
            </w:r>
          </w:p>
          <w:p>
            <w:pPr>
              <w:spacing w:line="259" w:lineRule="auto"/>
            </w:pPr>
            <w:r>
              <w:rPr>
                <w:rFonts w:ascii="Inter" w:hAnsi="Inter"/>
                <w:b w:val="0"/>
                <w:i w:val="0"/>
                <w:color w:val="1C2633"/>
                <w:sz w:val="19"/>
              </w:rPr>
              <w:t>Quando un chatbot genera una risposta, non sta di solito “assegnando nuovi pesi” ai neuroni parola per parola. Sta usando i parametri già appresi. I valori che cambiano durante la generazione sono soprattutto le attivazioni interne prodotte dal contesto corrente.</w:t>
            </w:r>
          </w:p>
        </w:tc>
      </w:tr>
    </w:tbl>
    <w:p>
      <w:pPr>
        <w:spacing w:after="20"/>
      </w:pPr>
    </w:p>
    <w:p>
      <w:pPr>
        <w:spacing w:before="200" w:after="100"/>
      </w:pPr>
      <w:r>
        <w:rPr>
          <w:rFonts w:ascii="Inter" w:hAnsi="Inter"/>
          <w:b/>
          <w:i w:val="0"/>
          <w:color w:val="132238"/>
          <w:sz w:val="28"/>
        </w:rPr>
        <w:t>Che cosa cambia davvero mentre scrivi un prompt?</w:t>
      </w:r>
    </w:p>
    <w:p>
      <w:pPr>
        <w:pStyle w:val="ListBullet"/>
        <w:spacing w:after="60"/>
        <w:ind w:left="198"/>
      </w:pPr>
      <w:r>
        <w:rPr>
          <w:rFonts w:ascii="Inter" w:hAnsi="Inter"/>
          <w:b w:val="0"/>
          <w:i w:val="0"/>
          <w:color w:val="1C2633"/>
          <w:sz w:val="20"/>
        </w:rPr>
        <w:t>Cambiano i token in ingresso e quindi le rappresentazioni interne.</w:t>
      </w:r>
    </w:p>
    <w:p>
      <w:pPr>
        <w:pStyle w:val="ListBullet"/>
        <w:spacing w:after="60"/>
        <w:ind w:left="198"/>
      </w:pPr>
      <w:r>
        <w:rPr>
          <w:rFonts w:ascii="Inter" w:hAnsi="Inter"/>
          <w:b w:val="0"/>
          <w:i w:val="0"/>
          <w:color w:val="1C2633"/>
          <w:sz w:val="20"/>
        </w:rPr>
        <w:t>Cambiano le attivazioni dei diversi strati.</w:t>
      </w:r>
    </w:p>
    <w:p>
      <w:pPr>
        <w:pStyle w:val="ListBullet"/>
        <w:spacing w:after="60"/>
        <w:ind w:left="198"/>
      </w:pPr>
      <w:r>
        <w:rPr>
          <w:rFonts w:ascii="Inter" w:hAnsi="Inter"/>
          <w:b w:val="0"/>
          <w:i w:val="0"/>
          <w:color w:val="1C2633"/>
          <w:sz w:val="20"/>
        </w:rPr>
        <w:t>Cambiano i punteggi assegnati ai possibili token successivi.</w:t>
      </w:r>
    </w:p>
    <w:p>
      <w:pPr>
        <w:pStyle w:val="ListBullet"/>
        <w:spacing w:after="60"/>
        <w:ind w:left="198"/>
      </w:pPr>
      <w:r>
        <w:rPr>
          <w:rFonts w:ascii="Inter" w:hAnsi="Inter"/>
          <w:b w:val="0"/>
          <w:i w:val="0"/>
          <w:color w:val="1C2633"/>
          <w:sz w:val="20"/>
        </w:rPr>
        <w:t>I pesi del modello, in condizioni normali, rimangono gli stessi durante quella risposta.</w:t>
      </w:r>
    </w:p>
    <w:p>
      <w:pPr>
        <w:pageBreakBefore/>
        <w:spacing w:before="80" w:after="140"/>
      </w:pPr>
      <w:r>
        <w:rPr>
          <w:rFonts w:ascii="Inter" w:hAnsi="Inter"/>
          <w:b/>
          <w:i w:val="0"/>
          <w:color w:val="2F80ED"/>
          <w:sz w:val="22"/>
        </w:rPr>
        <w:t xml:space="preserve">9  </w:t>
      </w:r>
      <w:r>
        <w:rPr>
          <w:rFonts w:ascii="Inter" w:hAnsi="Inter"/>
          <w:b/>
          <w:i w:val="0"/>
          <w:color w:val="132238"/>
          <w:sz w:val="40"/>
        </w:rPr>
        <w:t>Che cosa c’entra con l’IA generativa?</w:t>
      </w:r>
    </w:p>
    <w:p>
      <w:pPr>
        <w:spacing w:after="240"/>
      </w:pPr>
      <w:r>
        <w:rPr>
          <w:rFonts w:ascii="Inter" w:hAnsi="Inter"/>
          <w:b w:val="0"/>
          <w:i w:val="0"/>
          <w:color w:val="5F6B7A"/>
          <w:sz w:val="21"/>
        </w:rPr>
        <w:t>La piccola rete della web app non è un Transformer, ma alcuni principi di base sono gli stessi.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268"/>
        <w:gridCol w:w="7370"/>
      </w:tblGrid>
      <w:tr>
        <w:trPr>
          <w:cantSplit/>
        </w:trPr>
        <w:tc>
          <w:tcPr>
            <w:tcW w:type="dxa" w:w="5018"/>
            <w:shd w:fill="2F80ED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5018"/>
            <w:shd w:fill="E8EEF5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</w:tr>
    </w:tbl>
    <w:p>
      <w:pPr>
        <w:spacing w:after="20"/>
      </w:pP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6012000" cy="2338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enai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12000" cy="2338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 w:line="269" w:lineRule="auto"/>
      </w:pPr>
      <w:r>
        <w:rPr>
          <w:rFonts w:ascii="Inter" w:hAnsi="Inter"/>
          <w:b w:val="0"/>
          <w:i w:val="0"/>
          <w:color w:val="1C2633"/>
          <w:sz w:val="20"/>
        </w:rPr>
        <w:t>Un modello linguistico riceve una sequenza di token, costruisce rappresentazioni numeriche del contesto e produce un punteggio (logit) per moltissimi token candidati. Una trasformazione chiamata softmax converte i punteggi in una distribuzione di probabilità. Viene scelto o campionato un token; poi il procedimento ricomincia includendo il token appena prodotto.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9241"/>
      </w:tblGrid>
      <w:tr>
        <w:trPr>
          <w:cantSplit/>
        </w:trPr>
        <w:tc>
          <w:tcPr>
            <w:tcW w:type="dxa" w:w="5018"/>
            <w:shd w:fill="27AE60"/>
            <w:tcBorders>
              <w:top w:val="single" w:sz="0" w:color="27AE60"/>
              <w:left w:val="single" w:sz="0" w:color="27AE60"/>
              <w:bottom w:val="single" w:sz="0" w:color="27AE60"/>
              <w:right w:val="single" w:sz="0" w:color="27AE60"/>
              <w:insideH w:val="single" w:sz="0" w:color="27AE60"/>
              <w:insideV w:val="single" w:sz="0" w:color="27AE60"/>
            </w:tcBorders>
            <w:tcMar>
              <w:top w:w="80" w:type="dxa"/>
              <w:start w:w="0" w:type="dxa"/>
              <w:bottom w:w="80" w:type="dxa"/>
              <w:end w:w="0" w:type="dxa"/>
            </w:tcMar>
          </w:tcPr>
          <w:p/>
        </w:tc>
        <w:tc>
          <w:tcPr>
            <w:tcW w:type="dxa" w:w="5018"/>
            <w:shd w:fill="E8F7EE"/>
            <w:tcBorders>
              <w:top w:val="single" w:sz="0" w:color="E8F7EE"/>
              <w:left w:val="single" w:sz="0" w:color="E8F7EE"/>
              <w:bottom w:val="single" w:sz="0" w:color="E8F7EE"/>
              <w:right w:val="single" w:sz="0" w:color="E8F7EE"/>
              <w:insideH w:val="single" w:sz="0" w:color="E8F7EE"/>
              <w:insideV w:val="single" w:sz="0" w:color="E8F7EE"/>
            </w:tcBorders>
            <w:tcMar>
              <w:top w:w="160" w:type="dxa"/>
              <w:start w:w="210" w:type="dxa"/>
              <w:bottom w:w="160" w:type="dxa"/>
              <w:end w:w="210" w:type="dxa"/>
            </w:tcMar>
          </w:tcPr>
          <w:p>
            <w:pPr>
              <w:spacing w:after="60"/>
            </w:pPr>
            <w:r>
              <w:rPr>
                <w:rFonts w:ascii="Inter" w:hAnsi="Inter"/>
                <w:b/>
                <w:i w:val="0"/>
                <w:color w:val="27AE60"/>
                <w:sz w:val="21"/>
              </w:rPr>
              <w:t>ESEMPIO: “IL GATTO BEVE …”</w:t>
            </w:r>
          </w:p>
          <w:p>
            <w:pPr>
              <w:spacing w:line="259" w:lineRule="auto"/>
            </w:pPr>
            <w:r>
              <w:rPr>
                <w:rFonts w:ascii="Inter" w:hAnsi="Inter"/>
                <w:b w:val="0"/>
                <w:i w:val="0"/>
                <w:color w:val="1C2633"/>
                <w:sz w:val="19"/>
              </w:rPr>
              <w:t>In una simulazione didattica, “acqua” deve risultare il candidato più plausibile. “Latte” può avere una probabilità più bassa per associazioni presenti nei dati, ma non va presentato come il completamento principale. I valori mostrati dall’app sono illustrativi, non sono le probabilità reali di ChatGPT.</w:t>
            </w:r>
          </w:p>
        </w:tc>
      </w:tr>
    </w:tbl>
    <w:p>
      <w:pPr>
        <w:spacing w:after="20"/>
      </w:pPr>
    </w:p>
    <w:p>
      <w:pPr>
        <w:spacing w:before="200" w:after="100"/>
      </w:pPr>
      <w:r>
        <w:rPr>
          <w:rFonts w:ascii="Inter" w:hAnsi="Inter"/>
          <w:b/>
          <w:i w:val="0"/>
          <w:color w:val="132238"/>
          <w:sz w:val="28"/>
        </w:rPr>
        <w:t>Dove entrano “i neuroni”?</w:t>
      </w:r>
    </w:p>
    <w:p>
      <w:pPr>
        <w:spacing w:after="120" w:line="269" w:lineRule="auto"/>
      </w:pPr>
      <w:r>
        <w:rPr>
          <w:rFonts w:ascii="Inter" w:hAnsi="Inter"/>
          <w:b w:val="0"/>
          <w:i w:val="0"/>
          <w:color w:val="1C2633"/>
          <w:sz w:val="20"/>
        </w:rPr>
        <w:t>Nei Transformer ci sono grandi blocchi di calcolo con trasformazioni lineari, attivazioni e meccanismi di attention. Durante una singola generazione, moltissime unità producono attivazioni diverse in funzione del contesto. Non è corretto immaginare un neurone isolato che “sceglie la parola”: la previsione emerge dal calcolo distribuito dell’intera rete.</w:t>
      </w:r>
    </w:p>
    <w:p>
      <w:pPr>
        <w:pageBreakBefore/>
        <w:spacing w:before="80" w:after="140"/>
      </w:pPr>
      <w:r>
        <w:rPr>
          <w:rFonts w:ascii="Inter" w:hAnsi="Inter"/>
          <w:b/>
          <w:i w:val="0"/>
          <w:color w:val="2F80ED"/>
          <w:sz w:val="22"/>
        </w:rPr>
        <w:t xml:space="preserve">10  </w:t>
      </w:r>
      <w:r>
        <w:rPr>
          <w:rFonts w:ascii="Inter" w:hAnsi="Inter"/>
          <w:b/>
          <w:i w:val="0"/>
          <w:color w:val="132238"/>
          <w:sz w:val="40"/>
        </w:rPr>
        <w:t>Attention e Transformer: la differenza da non perdere</w:t>
      </w:r>
    </w:p>
    <w:p>
      <w:pPr>
        <w:spacing w:after="240"/>
      </w:pPr>
      <w:r>
        <w:rPr>
          <w:rFonts w:ascii="Inter" w:hAnsi="Inter"/>
          <w:b w:val="0"/>
          <w:i w:val="0"/>
          <w:color w:val="5F6B7A"/>
          <w:sz w:val="21"/>
        </w:rPr>
        <w:t>Per collegare correttamente le reti neurali moderne all’IA generativa.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268"/>
        <w:gridCol w:w="7370"/>
      </w:tblGrid>
      <w:tr>
        <w:trPr>
          <w:cantSplit/>
        </w:trPr>
        <w:tc>
          <w:tcPr>
            <w:tcW w:type="dxa" w:w="5018"/>
            <w:shd w:fill="2F80ED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5018"/>
            <w:shd w:fill="E8EEF5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9241"/>
      </w:tblGrid>
      <w:tr>
        <w:trPr>
          <w:cantSplit/>
        </w:trPr>
        <w:tc>
          <w:tcPr>
            <w:tcW w:type="dxa" w:w="5018"/>
            <w:shd w:fill="7657D5"/>
            <w:tcBorders>
              <w:top w:val="single" w:sz="0" w:color="7657D5"/>
              <w:left w:val="single" w:sz="0" w:color="7657D5"/>
              <w:bottom w:val="single" w:sz="0" w:color="7657D5"/>
              <w:right w:val="single" w:sz="0" w:color="7657D5"/>
              <w:insideH w:val="single" w:sz="0" w:color="7657D5"/>
              <w:insideV w:val="single" w:sz="0" w:color="7657D5"/>
            </w:tcBorders>
            <w:tcMar>
              <w:top w:w="80" w:type="dxa"/>
              <w:start w:w="0" w:type="dxa"/>
              <w:bottom w:w="80" w:type="dxa"/>
              <w:end w:w="0" w:type="dxa"/>
            </w:tcMar>
          </w:tcPr>
          <w:p/>
        </w:tc>
        <w:tc>
          <w:tcPr>
            <w:tcW w:type="dxa" w:w="5018"/>
            <w:shd w:fill="EEE9FF"/>
            <w:tcBorders>
              <w:top w:val="single" w:sz="0" w:color="EEE9FF"/>
              <w:left w:val="single" w:sz="0" w:color="EEE9FF"/>
              <w:bottom w:val="single" w:sz="0" w:color="EEE9FF"/>
              <w:right w:val="single" w:sz="0" w:color="EEE9FF"/>
              <w:insideH w:val="single" w:sz="0" w:color="EEE9FF"/>
              <w:insideV w:val="single" w:sz="0" w:color="EEE9FF"/>
            </w:tcBorders>
            <w:tcMar>
              <w:top w:w="160" w:type="dxa"/>
              <w:start w:w="210" w:type="dxa"/>
              <w:bottom w:w="160" w:type="dxa"/>
              <w:end w:w="210" w:type="dxa"/>
            </w:tcMar>
          </w:tcPr>
          <w:p>
            <w:pPr>
              <w:spacing w:after="60"/>
            </w:pPr>
            <w:r>
              <w:rPr>
                <w:rFonts w:ascii="Inter" w:hAnsi="Inter"/>
                <w:b/>
                <w:i w:val="0"/>
                <w:color w:val="7657D5"/>
                <w:sz w:val="21"/>
              </w:rPr>
              <w:t>ATTENTION IN PAROLE SEMPLICI</w:t>
            </w:r>
          </w:p>
          <w:p>
            <w:pPr>
              <w:spacing w:line="259" w:lineRule="auto"/>
            </w:pPr>
            <w:r>
              <w:rPr>
                <w:rFonts w:ascii="Inter" w:hAnsi="Inter"/>
                <w:b w:val="0"/>
                <w:i w:val="0"/>
                <w:color w:val="1C2633"/>
                <w:sz w:val="19"/>
              </w:rPr>
              <w:t>L’attention permette a ogni posizione della sequenza di costruire una nuova rappresentazione tenendo conto, con pesi dinamici, delle altre posizioni rilevanti nel contesto. Non sono gli stessi “pesi appresi” delle connessioni: i coefficienti di attention dipendono dall’input corrente.</w:t>
            </w:r>
          </w:p>
        </w:tc>
      </w:tr>
    </w:tbl>
    <w:p>
      <w:pPr>
        <w:spacing w:after="20"/>
      </w:pPr>
    </w:p>
    <w:p>
      <w:pPr>
        <w:spacing w:before="200" w:after="100"/>
      </w:pPr>
      <w:r>
        <w:rPr>
          <w:rFonts w:ascii="Inter" w:hAnsi="Inter"/>
          <w:b/>
          <w:i w:val="0"/>
          <w:color w:val="132238"/>
          <w:sz w:val="28"/>
        </w:rPr>
        <w:t>Tre livelli da distinguere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45"/>
        <w:gridCol w:w="3345"/>
        <w:gridCol w:w="3345"/>
      </w:tblGrid>
      <w:tr>
        <w:trPr>
          <w:cantSplit/>
        </w:trPr>
        <w:tc>
          <w:tcPr>
            <w:tcW w:type="dxa" w:w="2551"/>
            <w:shd w:fill="132238"/>
            <w:tcBorders>
              <w:top w:val="single" w:sz="3" w:color="FFFFFF"/>
              <w:left w:val="single" w:sz="3" w:color="FFFFFF"/>
              <w:bottom w:val="single" w:sz="3" w:color="FFFFFF"/>
              <w:right w:val="single" w:sz="3" w:color="FFFFFF"/>
              <w:insideH w:val="single" w:sz="3" w:color="FFFFFF"/>
              <w:insideV w:val="single" w:sz="3" w:color="FFFFFF"/>
            </w:tcBorders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Livello</w:t>
            </w:r>
          </w:p>
        </w:tc>
        <w:tc>
          <w:tcPr>
            <w:tcW w:type="dxa" w:w="4139"/>
            <w:shd w:fill="132238"/>
            <w:tcBorders>
              <w:top w:val="single" w:sz="3" w:color="FFFFFF"/>
              <w:left w:val="single" w:sz="3" w:color="FFFFFF"/>
              <w:bottom w:val="single" w:sz="3" w:color="FFFFFF"/>
              <w:right w:val="single" w:sz="3" w:color="FFFFFF"/>
              <w:insideH w:val="single" w:sz="3" w:color="FFFFFF"/>
              <w:insideV w:val="single" w:sz="3" w:color="FFFFFF"/>
            </w:tcBorders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Che cosa è</w:t>
            </w:r>
          </w:p>
        </w:tc>
        <w:tc>
          <w:tcPr>
            <w:tcW w:type="dxa" w:w="2665"/>
            <w:shd w:fill="132238"/>
            <w:tcBorders>
              <w:top w:val="single" w:sz="3" w:color="FFFFFF"/>
              <w:left w:val="single" w:sz="3" w:color="FFFFFF"/>
              <w:bottom w:val="single" w:sz="3" w:color="FFFFFF"/>
              <w:right w:val="single" w:sz="3" w:color="FFFFFF"/>
              <w:insideH w:val="single" w:sz="3" w:color="FFFFFF"/>
              <w:insideV w:val="single" w:sz="3" w:color="FFFFFF"/>
            </w:tcBorders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Cambia durante la risposta?</w:t>
            </w:r>
          </w:p>
        </w:tc>
      </w:tr>
      <w:tr>
        <w:trPr>
          <w:cantSplit/>
        </w:trPr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Parametri / pesi appresi</w:t>
            </w:r>
          </w:p>
        </w:tc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numeri ottimizzati durante l’addestramento</w:t>
            </w:r>
          </w:p>
        </w:tc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normalmente no</w:t>
            </w:r>
          </w:p>
        </w:tc>
      </w:tr>
      <w:tr>
        <w:trPr>
          <w:cantSplit/>
        </w:trPr>
        <w:tc>
          <w:tcPr>
            <w:tcW w:type="dxa" w:w="3345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Attivazioni</w:t>
            </w:r>
          </w:p>
        </w:tc>
        <w:tc>
          <w:tcPr>
            <w:tcW w:type="dxa" w:w="3345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valori intermedi prodotti dai neuroni/blocchi</w:t>
            </w:r>
          </w:p>
        </w:tc>
        <w:tc>
          <w:tcPr>
            <w:tcW w:type="dxa" w:w="3345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sì</w:t>
            </w:r>
          </w:p>
        </w:tc>
      </w:tr>
      <w:tr>
        <w:trPr>
          <w:cantSplit/>
        </w:trPr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Pesi di attention</w:t>
            </w:r>
          </w:p>
        </w:tc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coefficienti calcolati per mettere in relazione i token del contesto</w:t>
            </w:r>
          </w:p>
        </w:tc>
        <w:tc>
          <w:tcPr>
            <w:tcW w:type="dxa" w:w="3345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sì, dipendono dall’input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9241"/>
      </w:tblGrid>
      <w:tr>
        <w:trPr>
          <w:cantSplit/>
        </w:trPr>
        <w:tc>
          <w:tcPr>
            <w:tcW w:type="dxa" w:w="5018"/>
            <w:shd w:fill="B88A00"/>
            <w:tcBorders>
              <w:top w:val="single" w:sz="0" w:color="B88A00"/>
              <w:left w:val="single" w:sz="0" w:color="B88A00"/>
              <w:bottom w:val="single" w:sz="0" w:color="B88A00"/>
              <w:right w:val="single" w:sz="0" w:color="B88A00"/>
              <w:insideH w:val="single" w:sz="0" w:color="B88A00"/>
              <w:insideV w:val="single" w:sz="0" w:color="B88A00"/>
            </w:tcBorders>
            <w:tcMar>
              <w:top w:w="80" w:type="dxa"/>
              <w:start w:w="0" w:type="dxa"/>
              <w:bottom w:w="80" w:type="dxa"/>
              <w:end w:w="0" w:type="dxa"/>
            </w:tcMar>
          </w:tcPr>
          <w:p/>
        </w:tc>
        <w:tc>
          <w:tcPr>
            <w:tcW w:type="dxa" w:w="5018"/>
            <w:shd w:fill="FFF8D8"/>
            <w:tcBorders>
              <w:top w:val="single" w:sz="0" w:color="FFF8D8"/>
              <w:left w:val="single" w:sz="0" w:color="FFF8D8"/>
              <w:bottom w:val="single" w:sz="0" w:color="FFF8D8"/>
              <w:right w:val="single" w:sz="0" w:color="FFF8D8"/>
              <w:insideH w:val="single" w:sz="0" w:color="FFF8D8"/>
              <w:insideV w:val="single" w:sz="0" w:color="FFF8D8"/>
            </w:tcBorders>
            <w:tcMar>
              <w:top w:w="160" w:type="dxa"/>
              <w:start w:w="210" w:type="dxa"/>
              <w:bottom w:w="160" w:type="dxa"/>
              <w:end w:w="210" w:type="dxa"/>
            </w:tcMar>
          </w:tcPr>
          <w:p>
            <w:pPr>
              <w:spacing w:after="60"/>
            </w:pPr>
            <w:r>
              <w:rPr>
                <w:rFonts w:ascii="Inter" w:hAnsi="Inter"/>
                <w:b/>
                <w:i w:val="0"/>
                <w:color w:val="B88A00"/>
                <w:sz w:val="21"/>
              </w:rPr>
              <w:t>PERCHÉ QUESTO CONTA</w:t>
            </w:r>
          </w:p>
          <w:p>
            <w:pPr>
              <w:spacing w:line="259" w:lineRule="auto"/>
            </w:pPr>
            <w:r>
              <w:rPr>
                <w:rFonts w:ascii="Inter" w:hAnsi="Inter"/>
                <w:b w:val="0"/>
                <w:i w:val="0"/>
                <w:color w:val="1C2633"/>
                <w:sz w:val="19"/>
              </w:rPr>
              <w:t>Dire genericamente “il modello attribuisce un peso alle parole” può creare confusione: esistono pesi appresi permanenti e coefficienti di attention calcolati dinamicamente. Sono concetti diversi.</w:t>
            </w:r>
          </w:p>
        </w:tc>
      </w:tr>
    </w:tbl>
    <w:p>
      <w:pPr>
        <w:spacing w:after="20"/>
      </w:pPr>
    </w:p>
    <w:p>
      <w:pPr>
        <w:pageBreakBefore/>
        <w:spacing w:before="80" w:after="140"/>
      </w:pPr>
      <w:r>
        <w:rPr>
          <w:rFonts w:ascii="Inter" w:hAnsi="Inter"/>
          <w:b/>
          <w:i w:val="0"/>
          <w:color w:val="2F80ED"/>
          <w:sz w:val="22"/>
        </w:rPr>
        <w:t xml:space="preserve">11  </w:t>
      </w:r>
      <w:r>
        <w:rPr>
          <w:rFonts w:ascii="Inter" w:hAnsi="Inter"/>
          <w:b/>
          <w:i w:val="0"/>
          <w:color w:val="132238"/>
          <w:sz w:val="40"/>
        </w:rPr>
        <w:t>Probabilità non significa verità</w:t>
      </w:r>
    </w:p>
    <w:p>
      <w:pPr>
        <w:spacing w:after="240"/>
      </w:pPr>
      <w:r>
        <w:rPr>
          <w:rFonts w:ascii="Inter" w:hAnsi="Inter"/>
          <w:b w:val="0"/>
          <w:i w:val="0"/>
          <w:color w:val="5F6B7A"/>
          <w:sz w:val="21"/>
        </w:rPr>
        <w:t>Un modello linguistico ottimizza la plausibilità del testo, non possiede automaticamente un verificatore dei fatti.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268"/>
        <w:gridCol w:w="7370"/>
      </w:tblGrid>
      <w:tr>
        <w:trPr>
          <w:cantSplit/>
        </w:trPr>
        <w:tc>
          <w:tcPr>
            <w:tcW w:type="dxa" w:w="5018"/>
            <w:shd w:fill="2F80ED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5018"/>
            <w:shd w:fill="E8EEF5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</w:tr>
    </w:tbl>
    <w:p>
      <w:pPr>
        <w:spacing w:after="20"/>
      </w:pPr>
    </w:p>
    <w:p>
      <w:pPr>
        <w:spacing w:after="120" w:line="269" w:lineRule="auto"/>
      </w:pPr>
      <w:r>
        <w:rPr>
          <w:rFonts w:ascii="Inter" w:hAnsi="Inter"/>
          <w:b w:val="0"/>
          <w:i w:val="0"/>
          <w:color w:val="1C2633"/>
          <w:sz w:val="20"/>
        </w:rPr>
        <w:t>La parola o frase statisticamente plausibile può essere falsa nel mondo reale. Il modello può produrre una sequenza molto fluida ma contenente un dato inventato. Questo aiuta a capire il fenomeno delle “allucinazioni”: non è necessario immaginare che il sistema stia mentendo; sta generando testo in base a pattern e probabilità appresi.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9241"/>
      </w:tblGrid>
      <w:tr>
        <w:trPr>
          <w:cantSplit/>
        </w:trPr>
        <w:tc>
          <w:tcPr>
            <w:tcW w:type="dxa" w:w="5018"/>
            <w:shd w:fill="D64545"/>
            <w:tcBorders>
              <w:top w:val="single" w:sz="0" w:color="D64545"/>
              <w:left w:val="single" w:sz="0" w:color="D64545"/>
              <w:bottom w:val="single" w:sz="0" w:color="D64545"/>
              <w:right w:val="single" w:sz="0" w:color="D64545"/>
              <w:insideH w:val="single" w:sz="0" w:color="D64545"/>
              <w:insideV w:val="single" w:sz="0" w:color="D64545"/>
            </w:tcBorders>
            <w:tcMar>
              <w:top w:w="80" w:type="dxa"/>
              <w:start w:w="0" w:type="dxa"/>
              <w:bottom w:w="80" w:type="dxa"/>
              <w:end w:w="0" w:type="dxa"/>
            </w:tcMar>
          </w:tcPr>
          <w:p/>
        </w:tc>
        <w:tc>
          <w:tcPr>
            <w:tcW w:type="dxa" w:w="5018"/>
            <w:shd w:fill="FDEAEA"/>
            <w:tcBorders>
              <w:top w:val="single" w:sz="0" w:color="FDEAEA"/>
              <w:left w:val="single" w:sz="0" w:color="FDEAEA"/>
              <w:bottom w:val="single" w:sz="0" w:color="FDEAEA"/>
              <w:right w:val="single" w:sz="0" w:color="FDEAEA"/>
              <w:insideH w:val="single" w:sz="0" w:color="FDEAEA"/>
              <w:insideV w:val="single" w:sz="0" w:color="FDEAEA"/>
            </w:tcBorders>
            <w:tcMar>
              <w:top w:w="160" w:type="dxa"/>
              <w:start w:w="210" w:type="dxa"/>
              <w:bottom w:w="160" w:type="dxa"/>
              <w:end w:w="210" w:type="dxa"/>
            </w:tcMar>
          </w:tcPr>
          <w:p>
            <w:pPr>
              <w:spacing w:after="60"/>
            </w:pPr>
            <w:r>
              <w:rPr>
                <w:rFonts w:ascii="Inter" w:hAnsi="Inter"/>
                <w:b/>
                <w:i w:val="0"/>
                <w:color w:val="D64545"/>
                <w:sz w:val="21"/>
              </w:rPr>
              <w:t>REGOLA DI AI LITERACY</w:t>
            </w:r>
          </w:p>
          <w:p>
            <w:pPr>
              <w:spacing w:line="259" w:lineRule="auto"/>
            </w:pPr>
            <w:r>
              <w:rPr>
                <w:rFonts w:ascii="Inter" w:hAnsi="Inter"/>
                <w:b w:val="0"/>
                <w:i w:val="0"/>
                <w:color w:val="1C2633"/>
                <w:sz w:val="19"/>
              </w:rPr>
              <w:t>Fluidità linguistica ≠ comprensione umana ≠ accuratezza fattuale. Per informazioni importanti servono verifica, fonti e supervisione.</w:t>
            </w:r>
          </w:p>
        </w:tc>
      </w:tr>
    </w:tbl>
    <w:p>
      <w:pPr>
        <w:spacing w:after="20"/>
      </w:pPr>
    </w:p>
    <w:p>
      <w:pPr>
        <w:spacing w:before="200" w:after="100"/>
      </w:pPr>
      <w:r>
        <w:rPr>
          <w:rFonts w:ascii="Inter" w:hAnsi="Inter"/>
          <w:b/>
          <w:i w:val="0"/>
          <w:color w:val="132238"/>
          <w:sz w:val="28"/>
        </w:rPr>
        <w:t>Che cosa può influenzare l’output?</w:t>
      </w:r>
    </w:p>
    <w:p>
      <w:pPr>
        <w:pStyle w:val="ListBullet"/>
        <w:spacing w:after="60"/>
        <w:ind w:left="198"/>
      </w:pPr>
      <w:r>
        <w:rPr>
          <w:rFonts w:ascii="Inter" w:hAnsi="Inter"/>
          <w:b w:val="0"/>
          <w:i w:val="0"/>
          <w:color w:val="1C2633"/>
          <w:sz w:val="20"/>
        </w:rPr>
        <w:t>Il contesto del prompt.</w:t>
      </w:r>
    </w:p>
    <w:p>
      <w:pPr>
        <w:pStyle w:val="ListBullet"/>
        <w:spacing w:after="60"/>
        <w:ind w:left="198"/>
      </w:pPr>
      <w:r>
        <w:rPr>
          <w:rFonts w:ascii="Inter" w:hAnsi="Inter"/>
          <w:b w:val="0"/>
          <w:i w:val="0"/>
          <w:color w:val="1C2633"/>
          <w:sz w:val="20"/>
        </w:rPr>
        <w:t>I parametri appresi durante l’addestramento.</w:t>
      </w:r>
    </w:p>
    <w:p>
      <w:pPr>
        <w:pStyle w:val="ListBullet"/>
        <w:spacing w:after="60"/>
        <w:ind w:left="198"/>
      </w:pPr>
      <w:r>
        <w:rPr>
          <w:rFonts w:ascii="Inter" w:hAnsi="Inter"/>
          <w:b w:val="0"/>
          <w:i w:val="0"/>
          <w:color w:val="1C2633"/>
          <w:sz w:val="20"/>
        </w:rPr>
        <w:t>Le istruzioni di sistema e gli strumenti eventualmente disponibili.</w:t>
      </w:r>
    </w:p>
    <w:p>
      <w:pPr>
        <w:pStyle w:val="ListBullet"/>
        <w:spacing w:after="60"/>
        <w:ind w:left="198"/>
      </w:pPr>
      <w:r>
        <w:rPr>
          <w:rFonts w:ascii="Inter" w:hAnsi="Inter"/>
          <w:b w:val="0"/>
          <w:i w:val="0"/>
          <w:color w:val="1C2633"/>
          <w:sz w:val="20"/>
        </w:rPr>
        <w:t>La strategia di campionamento e la temperatura.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9241"/>
      </w:tblGrid>
      <w:tr>
        <w:trPr>
          <w:cantSplit/>
        </w:trPr>
        <w:tc>
          <w:tcPr>
            <w:tcW w:type="dxa" w:w="5018"/>
            <w:shd w:fill="2F80ED"/>
            <w:tcBorders>
              <w:top w:val="single" w:sz="0" w:color="2F80ED"/>
              <w:left w:val="single" w:sz="0" w:color="2F80ED"/>
              <w:bottom w:val="single" w:sz="0" w:color="2F80ED"/>
              <w:right w:val="single" w:sz="0" w:color="2F80ED"/>
              <w:insideH w:val="single" w:sz="0" w:color="2F80ED"/>
              <w:insideV w:val="single" w:sz="0" w:color="2F80ED"/>
            </w:tcBorders>
            <w:tcMar>
              <w:top w:w="80" w:type="dxa"/>
              <w:start w:w="0" w:type="dxa"/>
              <w:bottom w:w="80" w:type="dxa"/>
              <w:end w:w="0" w:type="dxa"/>
            </w:tcMar>
          </w:tcPr>
          <w:p/>
        </w:tc>
        <w:tc>
          <w:tcPr>
            <w:tcW w:type="dxa" w:w="5018"/>
            <w:shd w:fill="DDF4FF"/>
            <w:tcBorders>
              <w:top w:val="single" w:sz="0" w:color="DDF4FF"/>
              <w:left w:val="single" w:sz="0" w:color="DDF4FF"/>
              <w:bottom w:val="single" w:sz="0" w:color="DDF4FF"/>
              <w:right w:val="single" w:sz="0" w:color="DDF4FF"/>
              <w:insideH w:val="single" w:sz="0" w:color="DDF4FF"/>
              <w:insideV w:val="single" w:sz="0" w:color="DDF4FF"/>
            </w:tcBorders>
            <w:tcMar>
              <w:top w:w="160" w:type="dxa"/>
              <w:start w:w="210" w:type="dxa"/>
              <w:bottom w:w="160" w:type="dxa"/>
              <w:end w:w="210" w:type="dxa"/>
            </w:tcMar>
          </w:tcPr>
          <w:p>
            <w:pPr>
              <w:spacing w:after="60"/>
            </w:pPr>
            <w:r>
              <w:rPr>
                <w:rFonts w:ascii="Inter" w:hAnsi="Inter"/>
                <w:b/>
                <w:i w:val="0"/>
                <w:color w:val="2F80ED"/>
                <w:sz w:val="21"/>
              </w:rPr>
              <w:t>TEMPERATURA</w:t>
            </w:r>
          </w:p>
          <w:p>
            <w:pPr>
              <w:spacing w:line="259" w:lineRule="auto"/>
            </w:pPr>
            <w:r>
              <w:rPr>
                <w:rFonts w:ascii="Inter" w:hAnsi="Inter"/>
                <w:b w:val="0"/>
                <w:i w:val="0"/>
                <w:color w:val="1C2633"/>
                <w:sz w:val="19"/>
              </w:rPr>
              <w:t>In modo semplificato: temperatura più bassa rende la distribuzione più “concentrata” sui candidati già favoriti; temperatura più alta rende più probabili alternative meno favorite. Non crea conoscenza nuova: modifica la modalità di campionamento.</w:t>
            </w:r>
          </w:p>
        </w:tc>
      </w:tr>
    </w:tbl>
    <w:p>
      <w:pPr>
        <w:spacing w:after="20"/>
      </w:pPr>
    </w:p>
    <w:p>
      <w:pPr>
        <w:pageBreakBefore/>
        <w:spacing w:before="80" w:after="140"/>
      </w:pPr>
      <w:r>
        <w:rPr>
          <w:rFonts w:ascii="Inter" w:hAnsi="Inter"/>
          <w:b/>
          <w:i w:val="0"/>
          <w:color w:val="2F80ED"/>
          <w:sz w:val="22"/>
        </w:rPr>
        <w:t xml:space="preserve">12  </w:t>
      </w:r>
      <w:r>
        <w:rPr>
          <w:rFonts w:ascii="Inter" w:hAnsi="Inter"/>
          <w:b/>
          <w:i w:val="0"/>
          <w:color w:val="132238"/>
          <w:sz w:val="40"/>
        </w:rPr>
        <w:t>Laboratorio guidato con Neural Network Explorer</w:t>
      </w:r>
    </w:p>
    <w:p>
      <w:pPr>
        <w:spacing w:after="240"/>
      </w:pPr>
      <w:r>
        <w:rPr>
          <w:rFonts w:ascii="Inter" w:hAnsi="Inter"/>
          <w:b w:val="0"/>
          <w:i w:val="0"/>
          <w:color w:val="5F6B7A"/>
          <w:sz w:val="21"/>
        </w:rPr>
        <w:t>Usa la web app come banco prova, non come semplice animazione.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268"/>
        <w:gridCol w:w="7370"/>
      </w:tblGrid>
      <w:tr>
        <w:trPr>
          <w:cantSplit/>
        </w:trPr>
        <w:tc>
          <w:tcPr>
            <w:tcW w:type="dxa" w:w="5018"/>
            <w:shd w:fill="2F80ED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5018"/>
            <w:shd w:fill="E8EEF5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</w:tr>
    </w:tbl>
    <w:p>
      <w:pPr>
        <w:spacing w:after="20"/>
      </w:pPr>
    </w:p>
    <w:p>
      <w:pPr>
        <w:spacing w:before="200" w:after="100"/>
      </w:pPr>
      <w:r>
        <w:rPr>
          <w:rFonts w:ascii="Inter" w:hAnsi="Inter"/>
          <w:b/>
          <w:i w:val="0"/>
          <w:color w:val="132238"/>
          <w:sz w:val="28"/>
        </w:rPr>
        <w:t>Esperimento A - “Quanto conta un peso?”</w:t>
      </w:r>
    </w:p>
    <w:p>
      <w:pPr>
        <w:pStyle w:val="ListBullet"/>
        <w:spacing w:after="60"/>
        <w:ind w:left="198"/>
      </w:pPr>
      <w:r>
        <w:rPr>
          <w:rFonts w:ascii="Inter" w:hAnsi="Inter"/>
          <w:b w:val="0"/>
          <w:i w:val="0"/>
          <w:color w:val="1C2633"/>
          <w:sz w:val="20"/>
        </w:rPr>
        <w:t>Imposta due input diversi, per esempio 0,8 e 0,2.</w:t>
      </w:r>
    </w:p>
    <w:p>
      <w:pPr>
        <w:pStyle w:val="ListBullet"/>
        <w:spacing w:after="60"/>
        <w:ind w:left="198"/>
      </w:pPr>
      <w:r>
        <w:rPr>
          <w:rFonts w:ascii="Inter" w:hAnsi="Inter"/>
          <w:b w:val="0"/>
          <w:i w:val="0"/>
          <w:color w:val="1C2633"/>
          <w:sz w:val="20"/>
        </w:rPr>
        <w:t>Tieni tutti gli altri valori fissi e modifica un solo peso.</w:t>
      </w:r>
    </w:p>
    <w:p>
      <w:pPr>
        <w:pStyle w:val="ListBullet"/>
        <w:spacing w:after="60"/>
        <w:ind w:left="198"/>
      </w:pPr>
      <w:r>
        <w:rPr>
          <w:rFonts w:ascii="Inter" w:hAnsi="Inter"/>
          <w:b w:val="0"/>
          <w:i w:val="0"/>
          <w:color w:val="1C2633"/>
          <w:sz w:val="20"/>
        </w:rPr>
        <w:t>Annota come cambia z e poi l’attivazione del neurone.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9241"/>
      </w:tblGrid>
      <w:tr>
        <w:trPr>
          <w:cantSplit/>
        </w:trPr>
        <w:tc>
          <w:tcPr>
            <w:tcW w:type="dxa" w:w="5018"/>
            <w:shd w:fill="149C95"/>
            <w:tcBorders>
              <w:top w:val="single" w:sz="0" w:color="149C95"/>
              <w:left w:val="single" w:sz="0" w:color="149C95"/>
              <w:bottom w:val="single" w:sz="0" w:color="149C95"/>
              <w:right w:val="single" w:sz="0" w:color="149C95"/>
              <w:insideH w:val="single" w:sz="0" w:color="149C95"/>
              <w:insideV w:val="single" w:sz="0" w:color="149C95"/>
            </w:tcBorders>
            <w:tcMar>
              <w:top w:w="80" w:type="dxa"/>
              <w:start w:w="0" w:type="dxa"/>
              <w:bottom w:w="80" w:type="dxa"/>
              <w:end w:w="0" w:type="dxa"/>
            </w:tcMar>
          </w:tcPr>
          <w:p/>
        </w:tc>
        <w:tc>
          <w:tcPr>
            <w:tcW w:type="dxa" w:w="5018"/>
            <w:shd w:fill="E8F8F6"/>
            <w:tcBorders>
              <w:top w:val="single" w:sz="0" w:color="E8F8F6"/>
              <w:left w:val="single" w:sz="0" w:color="E8F8F6"/>
              <w:bottom w:val="single" w:sz="0" w:color="E8F8F6"/>
              <w:right w:val="single" w:sz="0" w:color="E8F8F6"/>
              <w:insideH w:val="single" w:sz="0" w:color="E8F8F6"/>
              <w:insideV w:val="single" w:sz="0" w:color="E8F8F6"/>
            </w:tcBorders>
            <w:tcMar>
              <w:top w:w="160" w:type="dxa"/>
              <w:start w:w="210" w:type="dxa"/>
              <w:bottom w:w="160" w:type="dxa"/>
              <w:end w:w="210" w:type="dxa"/>
            </w:tcMar>
          </w:tcPr>
          <w:p>
            <w:pPr>
              <w:spacing w:after="60"/>
            </w:pPr>
            <w:r>
              <w:rPr>
                <w:rFonts w:ascii="Inter" w:hAnsi="Inter"/>
                <w:b/>
                <w:i w:val="0"/>
                <w:color w:val="149C95"/>
                <w:sz w:val="21"/>
              </w:rPr>
              <w:t>DOMANDA</w:t>
            </w:r>
          </w:p>
          <w:p>
            <w:pPr>
              <w:spacing w:line="259" w:lineRule="auto"/>
            </w:pPr>
            <w:r>
              <w:rPr>
                <w:rFonts w:ascii="Inter" w:hAnsi="Inter"/>
                <w:b w:val="0"/>
                <w:i w:val="0"/>
                <w:color w:val="1C2633"/>
                <w:sz w:val="19"/>
              </w:rPr>
              <w:t>Se raddoppi il peso ma l’input associato è quasi zero, l’effetto è grande o piccolo? Perché?</w:t>
            </w:r>
          </w:p>
        </w:tc>
      </w:tr>
    </w:tbl>
    <w:p>
      <w:pPr>
        <w:spacing w:after="20"/>
      </w:pPr>
    </w:p>
    <w:p>
      <w:pPr>
        <w:spacing w:before="200" w:after="100"/>
      </w:pPr>
      <w:r>
        <w:rPr>
          <w:rFonts w:ascii="Inter" w:hAnsi="Inter"/>
          <w:b/>
          <w:i w:val="0"/>
          <w:color w:val="132238"/>
          <w:sz w:val="28"/>
        </w:rPr>
        <w:t>Esperimento B - AND e XOR</w:t>
      </w:r>
    </w:p>
    <w:p>
      <w:pPr>
        <w:pStyle w:val="ListBullet"/>
        <w:spacing w:after="60"/>
        <w:ind w:left="198"/>
      </w:pPr>
      <w:r>
        <w:rPr>
          <w:rFonts w:ascii="Inter" w:hAnsi="Inter"/>
          <w:b w:val="0"/>
          <w:i w:val="0"/>
          <w:color w:val="1C2633"/>
          <w:sz w:val="20"/>
        </w:rPr>
        <w:t>Carica AND e verifica tutti i quattro casi della tabella di verità.</w:t>
      </w:r>
    </w:p>
    <w:p>
      <w:pPr>
        <w:pStyle w:val="ListBullet"/>
        <w:spacing w:after="60"/>
        <w:ind w:left="198"/>
      </w:pPr>
      <w:r>
        <w:rPr>
          <w:rFonts w:ascii="Inter" w:hAnsi="Inter"/>
          <w:b w:val="0"/>
          <w:i w:val="0"/>
          <w:color w:val="1C2633"/>
          <w:sz w:val="20"/>
        </w:rPr>
        <w:t>Poi carica XOR e osserva che è necessario sfruttare lo strato nascosto.</w:t>
      </w:r>
    </w:p>
    <w:p>
      <w:pPr>
        <w:pStyle w:val="ListBullet"/>
        <w:spacing w:after="60"/>
        <w:ind w:left="198"/>
      </w:pPr>
      <w:r>
        <w:rPr>
          <w:rFonts w:ascii="Inter" w:hAnsi="Inter"/>
          <w:b w:val="0"/>
          <w:i w:val="0"/>
          <w:color w:val="1C2633"/>
          <w:sz w:val="20"/>
        </w:rPr>
        <w:t>Prova a spiegare a voce quale “informazione intermedia” potrebbe essere utile per XOR.</w:t>
      </w:r>
    </w:p>
    <w:p>
      <w:pPr>
        <w:spacing w:before="200" w:after="100"/>
      </w:pPr>
      <w:r>
        <w:rPr>
          <w:rFonts w:ascii="Inter" w:hAnsi="Inter"/>
          <w:b/>
          <w:i w:val="0"/>
          <w:color w:val="132238"/>
          <w:sz w:val="28"/>
        </w:rPr>
        <w:t>Esperimento C - IA generativa</w:t>
      </w:r>
    </w:p>
    <w:p>
      <w:pPr>
        <w:pStyle w:val="ListBullet"/>
        <w:spacing w:after="60"/>
        <w:ind w:left="198"/>
      </w:pPr>
      <w:r>
        <w:rPr>
          <w:rFonts w:ascii="Inter" w:hAnsi="Inter"/>
          <w:b w:val="0"/>
          <w:i w:val="0"/>
          <w:color w:val="1C2633"/>
          <w:sz w:val="20"/>
        </w:rPr>
        <w:t>Apri la simulazione del token successivo.</w:t>
      </w:r>
    </w:p>
    <w:p>
      <w:pPr>
        <w:pStyle w:val="ListBullet"/>
        <w:spacing w:after="60"/>
        <w:ind w:left="198"/>
      </w:pPr>
      <w:r>
        <w:rPr>
          <w:rFonts w:ascii="Inter" w:hAnsi="Inter"/>
          <w:b w:val="0"/>
          <w:i w:val="0"/>
          <w:color w:val="1C2633"/>
          <w:sz w:val="20"/>
        </w:rPr>
        <w:t>Confronta i candidati per “Il gatto beve …”.</w:t>
      </w:r>
    </w:p>
    <w:p>
      <w:pPr>
        <w:pStyle w:val="ListBullet"/>
        <w:spacing w:after="60"/>
        <w:ind w:left="198"/>
      </w:pPr>
      <w:r>
        <w:rPr>
          <w:rFonts w:ascii="Inter" w:hAnsi="Inter"/>
          <w:b w:val="0"/>
          <w:i w:val="0"/>
          <w:color w:val="1C2633"/>
          <w:sz w:val="20"/>
        </w:rPr>
        <w:t>Modifica la temperatura e descrivi che cosa cambia nella distribuzione.</w:t>
      </w:r>
    </w:p>
    <w:p>
      <w:pPr>
        <w:pageBreakBefore/>
        <w:spacing w:before="80" w:after="140"/>
      </w:pPr>
      <w:r>
        <w:rPr>
          <w:rFonts w:ascii="Inter" w:hAnsi="Inter"/>
          <w:b/>
          <w:i w:val="0"/>
          <w:color w:val="2F80ED"/>
          <w:sz w:val="22"/>
        </w:rPr>
        <w:t xml:space="preserve">13  </w:t>
      </w:r>
      <w:r>
        <w:rPr>
          <w:rFonts w:ascii="Inter" w:hAnsi="Inter"/>
          <w:b/>
          <w:i w:val="0"/>
          <w:color w:val="132238"/>
          <w:sz w:val="40"/>
        </w:rPr>
        <w:t>Autoverifica</w:t>
      </w:r>
    </w:p>
    <w:p>
      <w:pPr>
        <w:spacing w:after="240"/>
      </w:pPr>
      <w:r>
        <w:rPr>
          <w:rFonts w:ascii="Inter" w:hAnsi="Inter"/>
          <w:b w:val="0"/>
          <w:i w:val="0"/>
          <w:color w:val="5F6B7A"/>
          <w:sz w:val="21"/>
        </w:rPr>
        <w:t>Se sai rispondere con parole tue, hai costruito il modello mentale essenziale.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268"/>
        <w:gridCol w:w="7370"/>
      </w:tblGrid>
      <w:tr>
        <w:trPr>
          <w:cantSplit/>
        </w:trPr>
        <w:tc>
          <w:tcPr>
            <w:tcW w:type="dxa" w:w="5018"/>
            <w:shd w:fill="2F80ED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5018"/>
            <w:shd w:fill="E8EEF5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9241"/>
      </w:tblGrid>
      <w:tr>
        <w:trPr>
          <w:cantSplit/>
        </w:trPr>
        <w:tc>
          <w:tcPr>
            <w:tcW w:type="dxa" w:w="5018"/>
            <w:shd w:fill="2F80ED"/>
            <w:tcBorders>
              <w:top w:val="single" w:sz="0" w:color="2F80ED"/>
              <w:left w:val="single" w:sz="0" w:color="2F80ED"/>
              <w:bottom w:val="single" w:sz="0" w:color="2F80ED"/>
              <w:right w:val="single" w:sz="0" w:color="2F80ED"/>
              <w:insideH w:val="single" w:sz="0" w:color="2F80ED"/>
              <w:insideV w:val="single" w:sz="0" w:color="2F80ED"/>
            </w:tcBorders>
            <w:tcMar>
              <w:top w:w="80" w:type="dxa"/>
              <w:start w:w="0" w:type="dxa"/>
              <w:bottom w:w="80" w:type="dxa"/>
              <w:end w:w="0" w:type="dxa"/>
            </w:tcMar>
          </w:tcPr>
          <w:p/>
        </w:tc>
        <w:tc>
          <w:tcPr>
            <w:tcW w:type="dxa" w:w="5018"/>
            <w:shd w:fill="DDF4FF"/>
            <w:tcBorders>
              <w:top w:val="single" w:sz="0" w:color="DDF4FF"/>
              <w:left w:val="single" w:sz="0" w:color="DDF4FF"/>
              <w:bottom w:val="single" w:sz="0" w:color="DDF4FF"/>
              <w:right w:val="single" w:sz="0" w:color="DDF4FF"/>
              <w:insideH w:val="single" w:sz="0" w:color="DDF4FF"/>
              <w:insideV w:val="single" w:sz="0" w:color="DDF4FF"/>
            </w:tcBorders>
            <w:tcMar>
              <w:top w:w="160" w:type="dxa"/>
              <w:start w:w="210" w:type="dxa"/>
              <w:bottom w:w="160" w:type="dxa"/>
              <w:end w:w="210" w:type="dxa"/>
            </w:tcMar>
          </w:tcPr>
          <w:p>
            <w:pPr>
              <w:spacing w:after="60"/>
            </w:pPr>
            <w:r>
              <w:rPr>
                <w:rFonts w:ascii="Inter" w:hAnsi="Inter"/>
                <w:b/>
                <w:i w:val="0"/>
                <w:color w:val="2F80ED"/>
                <w:sz w:val="21"/>
              </w:rPr>
              <w:t>1. Qual è la differenza tra input, peso e bias?</w:t>
            </w:r>
          </w:p>
          <w:p>
            <w:pPr>
              <w:spacing w:line="259" w:lineRule="auto"/>
            </w:pPr>
            <w:r>
              <w:rPr>
                <w:rFonts w:ascii="Inter" w:hAnsi="Inter"/>
                <w:b w:val="0"/>
                <w:i w:val="0"/>
                <w:color w:val="1C2633"/>
                <w:sz w:val="19"/>
              </w:rPr>
              <w:t>Scrivi una risposta di 2-4 righe, senza usare definizioni a memoria.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9241"/>
      </w:tblGrid>
      <w:tr>
        <w:trPr>
          <w:cantSplit/>
        </w:trPr>
        <w:tc>
          <w:tcPr>
            <w:tcW w:type="dxa" w:w="5018"/>
            <w:shd w:fill="2F80ED"/>
            <w:tcBorders>
              <w:top w:val="single" w:sz="0" w:color="2F80ED"/>
              <w:left w:val="single" w:sz="0" w:color="2F80ED"/>
              <w:bottom w:val="single" w:sz="0" w:color="2F80ED"/>
              <w:right w:val="single" w:sz="0" w:color="2F80ED"/>
              <w:insideH w:val="single" w:sz="0" w:color="2F80ED"/>
              <w:insideV w:val="single" w:sz="0" w:color="2F80ED"/>
            </w:tcBorders>
            <w:tcMar>
              <w:top w:w="80" w:type="dxa"/>
              <w:start w:w="0" w:type="dxa"/>
              <w:bottom w:w="80" w:type="dxa"/>
              <w:end w:w="0" w:type="dxa"/>
            </w:tcMar>
          </w:tcPr>
          <w:p/>
        </w:tc>
        <w:tc>
          <w:tcPr>
            <w:tcW w:type="dxa" w:w="5018"/>
            <w:shd w:fill="DDF4FF"/>
            <w:tcBorders>
              <w:top w:val="single" w:sz="0" w:color="DDF4FF"/>
              <w:left w:val="single" w:sz="0" w:color="DDF4FF"/>
              <w:bottom w:val="single" w:sz="0" w:color="DDF4FF"/>
              <w:right w:val="single" w:sz="0" w:color="DDF4FF"/>
              <w:insideH w:val="single" w:sz="0" w:color="DDF4FF"/>
              <w:insideV w:val="single" w:sz="0" w:color="DDF4FF"/>
            </w:tcBorders>
            <w:tcMar>
              <w:top w:w="160" w:type="dxa"/>
              <w:start w:w="210" w:type="dxa"/>
              <w:bottom w:w="160" w:type="dxa"/>
              <w:end w:w="210" w:type="dxa"/>
            </w:tcMar>
          </w:tcPr>
          <w:p>
            <w:pPr>
              <w:spacing w:after="60"/>
            </w:pPr>
            <w:r>
              <w:rPr>
                <w:rFonts w:ascii="Inter" w:hAnsi="Inter"/>
                <w:b/>
                <w:i w:val="0"/>
                <w:color w:val="2F80ED"/>
                <w:sz w:val="21"/>
              </w:rPr>
              <w:t>2. Che cosa rappresenta z nel calcolo di un neurone?</w:t>
            </w:r>
          </w:p>
          <w:p>
            <w:pPr>
              <w:spacing w:line="259" w:lineRule="auto"/>
            </w:pPr>
            <w:r>
              <w:rPr>
                <w:rFonts w:ascii="Inter" w:hAnsi="Inter"/>
                <w:b w:val="0"/>
                <w:i w:val="0"/>
                <w:color w:val="1C2633"/>
                <w:sz w:val="19"/>
              </w:rPr>
              <w:t>Scrivi una risposta di 2-4 righe, senza usare definizioni a memoria.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9241"/>
      </w:tblGrid>
      <w:tr>
        <w:trPr>
          <w:cantSplit/>
        </w:trPr>
        <w:tc>
          <w:tcPr>
            <w:tcW w:type="dxa" w:w="5018"/>
            <w:shd w:fill="2F80ED"/>
            <w:tcBorders>
              <w:top w:val="single" w:sz="0" w:color="2F80ED"/>
              <w:left w:val="single" w:sz="0" w:color="2F80ED"/>
              <w:bottom w:val="single" w:sz="0" w:color="2F80ED"/>
              <w:right w:val="single" w:sz="0" w:color="2F80ED"/>
              <w:insideH w:val="single" w:sz="0" w:color="2F80ED"/>
              <w:insideV w:val="single" w:sz="0" w:color="2F80ED"/>
            </w:tcBorders>
            <w:tcMar>
              <w:top w:w="80" w:type="dxa"/>
              <w:start w:w="0" w:type="dxa"/>
              <w:bottom w:w="80" w:type="dxa"/>
              <w:end w:w="0" w:type="dxa"/>
            </w:tcMar>
          </w:tcPr>
          <w:p/>
        </w:tc>
        <w:tc>
          <w:tcPr>
            <w:tcW w:type="dxa" w:w="5018"/>
            <w:shd w:fill="DDF4FF"/>
            <w:tcBorders>
              <w:top w:val="single" w:sz="0" w:color="DDF4FF"/>
              <w:left w:val="single" w:sz="0" w:color="DDF4FF"/>
              <w:bottom w:val="single" w:sz="0" w:color="DDF4FF"/>
              <w:right w:val="single" w:sz="0" w:color="DDF4FF"/>
              <w:insideH w:val="single" w:sz="0" w:color="DDF4FF"/>
              <w:insideV w:val="single" w:sz="0" w:color="DDF4FF"/>
            </w:tcBorders>
            <w:tcMar>
              <w:top w:w="160" w:type="dxa"/>
              <w:start w:w="210" w:type="dxa"/>
              <w:bottom w:w="160" w:type="dxa"/>
              <w:end w:w="210" w:type="dxa"/>
            </w:tcMar>
          </w:tcPr>
          <w:p>
            <w:pPr>
              <w:spacing w:after="60"/>
            </w:pPr>
            <w:r>
              <w:rPr>
                <w:rFonts w:ascii="Inter" w:hAnsi="Inter"/>
                <w:b/>
                <w:i w:val="0"/>
                <w:color w:val="2F80ED"/>
                <w:sz w:val="21"/>
              </w:rPr>
              <w:t>3. Perché una funzione di attivazione non lineare è importante?</w:t>
            </w:r>
          </w:p>
          <w:p>
            <w:pPr>
              <w:spacing w:line="259" w:lineRule="auto"/>
            </w:pPr>
            <w:r>
              <w:rPr>
                <w:rFonts w:ascii="Inter" w:hAnsi="Inter"/>
                <w:b w:val="0"/>
                <w:i w:val="0"/>
                <w:color w:val="1C2633"/>
                <w:sz w:val="19"/>
              </w:rPr>
              <w:t>Scrivi una risposta di 2-4 righe, senza usare definizioni a memoria.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9241"/>
      </w:tblGrid>
      <w:tr>
        <w:trPr>
          <w:cantSplit/>
        </w:trPr>
        <w:tc>
          <w:tcPr>
            <w:tcW w:type="dxa" w:w="5018"/>
            <w:shd w:fill="2F80ED"/>
            <w:tcBorders>
              <w:top w:val="single" w:sz="0" w:color="2F80ED"/>
              <w:left w:val="single" w:sz="0" w:color="2F80ED"/>
              <w:bottom w:val="single" w:sz="0" w:color="2F80ED"/>
              <w:right w:val="single" w:sz="0" w:color="2F80ED"/>
              <w:insideH w:val="single" w:sz="0" w:color="2F80ED"/>
              <w:insideV w:val="single" w:sz="0" w:color="2F80ED"/>
            </w:tcBorders>
            <w:tcMar>
              <w:top w:w="80" w:type="dxa"/>
              <w:start w:w="0" w:type="dxa"/>
              <w:bottom w:w="80" w:type="dxa"/>
              <w:end w:w="0" w:type="dxa"/>
            </w:tcMar>
          </w:tcPr>
          <w:p/>
        </w:tc>
        <w:tc>
          <w:tcPr>
            <w:tcW w:type="dxa" w:w="5018"/>
            <w:shd w:fill="DDF4FF"/>
            <w:tcBorders>
              <w:top w:val="single" w:sz="0" w:color="DDF4FF"/>
              <w:left w:val="single" w:sz="0" w:color="DDF4FF"/>
              <w:bottom w:val="single" w:sz="0" w:color="DDF4FF"/>
              <w:right w:val="single" w:sz="0" w:color="DDF4FF"/>
              <w:insideH w:val="single" w:sz="0" w:color="DDF4FF"/>
              <w:insideV w:val="single" w:sz="0" w:color="DDF4FF"/>
            </w:tcBorders>
            <w:tcMar>
              <w:top w:w="160" w:type="dxa"/>
              <w:start w:w="210" w:type="dxa"/>
              <w:bottom w:w="160" w:type="dxa"/>
              <w:end w:w="210" w:type="dxa"/>
            </w:tcMar>
          </w:tcPr>
          <w:p>
            <w:pPr>
              <w:spacing w:after="60"/>
            </w:pPr>
            <w:r>
              <w:rPr>
                <w:rFonts w:ascii="Inter" w:hAnsi="Inter"/>
                <w:b/>
                <w:i w:val="0"/>
                <w:color w:val="2F80ED"/>
                <w:sz w:val="21"/>
              </w:rPr>
              <w:t>4. Perché un singolo neurone a soglia può realizzare AND?</w:t>
            </w:r>
          </w:p>
          <w:p>
            <w:pPr>
              <w:spacing w:line="259" w:lineRule="auto"/>
            </w:pPr>
            <w:r>
              <w:rPr>
                <w:rFonts w:ascii="Inter" w:hAnsi="Inter"/>
                <w:b w:val="0"/>
                <w:i w:val="0"/>
                <w:color w:val="1C2633"/>
                <w:sz w:val="19"/>
              </w:rPr>
              <w:t>Scrivi una risposta di 2-4 righe, senza usare definizioni a memoria.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9241"/>
      </w:tblGrid>
      <w:tr>
        <w:trPr>
          <w:cantSplit/>
        </w:trPr>
        <w:tc>
          <w:tcPr>
            <w:tcW w:type="dxa" w:w="5018"/>
            <w:shd w:fill="2F80ED"/>
            <w:tcBorders>
              <w:top w:val="single" w:sz="0" w:color="2F80ED"/>
              <w:left w:val="single" w:sz="0" w:color="2F80ED"/>
              <w:bottom w:val="single" w:sz="0" w:color="2F80ED"/>
              <w:right w:val="single" w:sz="0" w:color="2F80ED"/>
              <w:insideH w:val="single" w:sz="0" w:color="2F80ED"/>
              <w:insideV w:val="single" w:sz="0" w:color="2F80ED"/>
            </w:tcBorders>
            <w:tcMar>
              <w:top w:w="80" w:type="dxa"/>
              <w:start w:w="0" w:type="dxa"/>
              <w:bottom w:w="80" w:type="dxa"/>
              <w:end w:w="0" w:type="dxa"/>
            </w:tcMar>
          </w:tcPr>
          <w:p/>
        </w:tc>
        <w:tc>
          <w:tcPr>
            <w:tcW w:type="dxa" w:w="5018"/>
            <w:shd w:fill="DDF4FF"/>
            <w:tcBorders>
              <w:top w:val="single" w:sz="0" w:color="DDF4FF"/>
              <w:left w:val="single" w:sz="0" w:color="DDF4FF"/>
              <w:bottom w:val="single" w:sz="0" w:color="DDF4FF"/>
              <w:right w:val="single" w:sz="0" w:color="DDF4FF"/>
              <w:insideH w:val="single" w:sz="0" w:color="DDF4FF"/>
              <w:insideV w:val="single" w:sz="0" w:color="DDF4FF"/>
            </w:tcBorders>
            <w:tcMar>
              <w:top w:w="160" w:type="dxa"/>
              <w:start w:w="210" w:type="dxa"/>
              <w:bottom w:w="160" w:type="dxa"/>
              <w:end w:w="210" w:type="dxa"/>
            </w:tcMar>
          </w:tcPr>
          <w:p>
            <w:pPr>
              <w:spacing w:after="60"/>
            </w:pPr>
            <w:r>
              <w:rPr>
                <w:rFonts w:ascii="Inter" w:hAnsi="Inter"/>
                <w:b/>
                <w:i w:val="0"/>
                <w:color w:val="2F80ED"/>
                <w:sz w:val="21"/>
              </w:rPr>
              <w:t>5. Perché XOR richiede una trasformazione intermedia?</w:t>
            </w:r>
          </w:p>
          <w:p>
            <w:pPr>
              <w:spacing w:line="259" w:lineRule="auto"/>
            </w:pPr>
            <w:r>
              <w:rPr>
                <w:rFonts w:ascii="Inter" w:hAnsi="Inter"/>
                <w:b w:val="0"/>
                <w:i w:val="0"/>
                <w:color w:val="1C2633"/>
                <w:sz w:val="19"/>
              </w:rPr>
              <w:t>Scrivi una risposta di 2-4 righe, senza usare definizioni a memoria.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9241"/>
      </w:tblGrid>
      <w:tr>
        <w:trPr>
          <w:cantSplit/>
        </w:trPr>
        <w:tc>
          <w:tcPr>
            <w:tcW w:type="dxa" w:w="5018"/>
            <w:shd w:fill="2F80ED"/>
            <w:tcBorders>
              <w:top w:val="single" w:sz="0" w:color="2F80ED"/>
              <w:left w:val="single" w:sz="0" w:color="2F80ED"/>
              <w:bottom w:val="single" w:sz="0" w:color="2F80ED"/>
              <w:right w:val="single" w:sz="0" w:color="2F80ED"/>
              <w:insideH w:val="single" w:sz="0" w:color="2F80ED"/>
              <w:insideV w:val="single" w:sz="0" w:color="2F80ED"/>
            </w:tcBorders>
            <w:tcMar>
              <w:top w:w="80" w:type="dxa"/>
              <w:start w:w="0" w:type="dxa"/>
              <w:bottom w:w="80" w:type="dxa"/>
              <w:end w:w="0" w:type="dxa"/>
            </w:tcMar>
          </w:tcPr>
          <w:p/>
        </w:tc>
        <w:tc>
          <w:tcPr>
            <w:tcW w:type="dxa" w:w="5018"/>
            <w:shd w:fill="DDF4FF"/>
            <w:tcBorders>
              <w:top w:val="single" w:sz="0" w:color="DDF4FF"/>
              <w:left w:val="single" w:sz="0" w:color="DDF4FF"/>
              <w:bottom w:val="single" w:sz="0" w:color="DDF4FF"/>
              <w:right w:val="single" w:sz="0" w:color="DDF4FF"/>
              <w:insideH w:val="single" w:sz="0" w:color="DDF4FF"/>
              <w:insideV w:val="single" w:sz="0" w:color="DDF4FF"/>
            </w:tcBorders>
            <w:tcMar>
              <w:top w:w="160" w:type="dxa"/>
              <w:start w:w="210" w:type="dxa"/>
              <w:bottom w:w="160" w:type="dxa"/>
              <w:end w:w="210" w:type="dxa"/>
            </w:tcMar>
          </w:tcPr>
          <w:p>
            <w:pPr>
              <w:spacing w:after="60"/>
            </w:pPr>
            <w:r>
              <w:rPr>
                <w:rFonts w:ascii="Inter" w:hAnsi="Inter"/>
                <w:b/>
                <w:i w:val="0"/>
                <w:color w:val="2F80ED"/>
                <w:sz w:val="21"/>
              </w:rPr>
              <w:t>6. Che cosa misura la loss?</w:t>
            </w:r>
          </w:p>
          <w:p>
            <w:pPr>
              <w:spacing w:line="259" w:lineRule="auto"/>
            </w:pPr>
            <w:r>
              <w:rPr>
                <w:rFonts w:ascii="Inter" w:hAnsi="Inter"/>
                <w:b w:val="0"/>
                <w:i w:val="0"/>
                <w:color w:val="1C2633"/>
                <w:sz w:val="19"/>
              </w:rPr>
              <w:t>Scrivi una risposta di 2-4 righe, senza usare definizioni a memoria.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9241"/>
      </w:tblGrid>
      <w:tr>
        <w:trPr>
          <w:cantSplit/>
        </w:trPr>
        <w:tc>
          <w:tcPr>
            <w:tcW w:type="dxa" w:w="5018"/>
            <w:shd w:fill="2F80ED"/>
            <w:tcBorders>
              <w:top w:val="single" w:sz="0" w:color="2F80ED"/>
              <w:left w:val="single" w:sz="0" w:color="2F80ED"/>
              <w:bottom w:val="single" w:sz="0" w:color="2F80ED"/>
              <w:right w:val="single" w:sz="0" w:color="2F80ED"/>
              <w:insideH w:val="single" w:sz="0" w:color="2F80ED"/>
              <w:insideV w:val="single" w:sz="0" w:color="2F80ED"/>
            </w:tcBorders>
            <w:tcMar>
              <w:top w:w="80" w:type="dxa"/>
              <w:start w:w="0" w:type="dxa"/>
              <w:bottom w:w="80" w:type="dxa"/>
              <w:end w:w="0" w:type="dxa"/>
            </w:tcMar>
          </w:tcPr>
          <w:p/>
        </w:tc>
        <w:tc>
          <w:tcPr>
            <w:tcW w:type="dxa" w:w="5018"/>
            <w:shd w:fill="DDF4FF"/>
            <w:tcBorders>
              <w:top w:val="single" w:sz="0" w:color="DDF4FF"/>
              <w:left w:val="single" w:sz="0" w:color="DDF4FF"/>
              <w:bottom w:val="single" w:sz="0" w:color="DDF4FF"/>
              <w:right w:val="single" w:sz="0" w:color="DDF4FF"/>
              <w:insideH w:val="single" w:sz="0" w:color="DDF4FF"/>
              <w:insideV w:val="single" w:sz="0" w:color="DDF4FF"/>
            </w:tcBorders>
            <w:tcMar>
              <w:top w:w="160" w:type="dxa"/>
              <w:start w:w="210" w:type="dxa"/>
              <w:bottom w:w="160" w:type="dxa"/>
              <w:end w:w="210" w:type="dxa"/>
            </w:tcMar>
          </w:tcPr>
          <w:p>
            <w:pPr>
              <w:spacing w:after="60"/>
            </w:pPr>
            <w:r>
              <w:rPr>
                <w:rFonts w:ascii="Inter" w:hAnsi="Inter"/>
                <w:b/>
                <w:i w:val="0"/>
                <w:color w:val="2F80ED"/>
                <w:sz w:val="21"/>
              </w:rPr>
              <w:t>7. Che cosa cambia durante l’addestramento e che cosa normalmente resta fisso durante l’inferenza?</w:t>
            </w:r>
          </w:p>
          <w:p>
            <w:pPr>
              <w:spacing w:line="259" w:lineRule="auto"/>
            </w:pPr>
            <w:r>
              <w:rPr>
                <w:rFonts w:ascii="Inter" w:hAnsi="Inter"/>
                <w:b w:val="0"/>
                <w:i w:val="0"/>
                <w:color w:val="1C2633"/>
                <w:sz w:val="19"/>
              </w:rPr>
              <w:t>Scrivi una risposta di 2-4 righe, senza usare definizioni a memoria.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9241"/>
      </w:tblGrid>
      <w:tr>
        <w:trPr>
          <w:cantSplit/>
        </w:trPr>
        <w:tc>
          <w:tcPr>
            <w:tcW w:type="dxa" w:w="5018"/>
            <w:shd w:fill="2F80ED"/>
            <w:tcBorders>
              <w:top w:val="single" w:sz="0" w:color="2F80ED"/>
              <w:left w:val="single" w:sz="0" w:color="2F80ED"/>
              <w:bottom w:val="single" w:sz="0" w:color="2F80ED"/>
              <w:right w:val="single" w:sz="0" w:color="2F80ED"/>
              <w:insideH w:val="single" w:sz="0" w:color="2F80ED"/>
              <w:insideV w:val="single" w:sz="0" w:color="2F80ED"/>
            </w:tcBorders>
            <w:tcMar>
              <w:top w:w="80" w:type="dxa"/>
              <w:start w:w="0" w:type="dxa"/>
              <w:bottom w:w="80" w:type="dxa"/>
              <w:end w:w="0" w:type="dxa"/>
            </w:tcMar>
          </w:tcPr>
          <w:p/>
        </w:tc>
        <w:tc>
          <w:tcPr>
            <w:tcW w:type="dxa" w:w="5018"/>
            <w:shd w:fill="DDF4FF"/>
            <w:tcBorders>
              <w:top w:val="single" w:sz="0" w:color="DDF4FF"/>
              <w:left w:val="single" w:sz="0" w:color="DDF4FF"/>
              <w:bottom w:val="single" w:sz="0" w:color="DDF4FF"/>
              <w:right w:val="single" w:sz="0" w:color="DDF4FF"/>
              <w:insideH w:val="single" w:sz="0" w:color="DDF4FF"/>
              <w:insideV w:val="single" w:sz="0" w:color="DDF4FF"/>
            </w:tcBorders>
            <w:tcMar>
              <w:top w:w="160" w:type="dxa"/>
              <w:start w:w="210" w:type="dxa"/>
              <w:bottom w:w="160" w:type="dxa"/>
              <w:end w:w="210" w:type="dxa"/>
            </w:tcMar>
          </w:tcPr>
          <w:p>
            <w:pPr>
              <w:spacing w:after="60"/>
            </w:pPr>
            <w:r>
              <w:rPr>
                <w:rFonts w:ascii="Inter" w:hAnsi="Inter"/>
                <w:b/>
                <w:i w:val="0"/>
                <w:color w:val="2F80ED"/>
                <w:sz w:val="21"/>
              </w:rPr>
              <w:t>8. In un modello generativo, che cosa sono i logit?</w:t>
            </w:r>
          </w:p>
          <w:p>
            <w:pPr>
              <w:spacing w:line="259" w:lineRule="auto"/>
            </w:pPr>
            <w:r>
              <w:rPr>
                <w:rFonts w:ascii="Inter" w:hAnsi="Inter"/>
                <w:b w:val="0"/>
                <w:i w:val="0"/>
                <w:color w:val="1C2633"/>
                <w:sz w:val="19"/>
              </w:rPr>
              <w:t>Scrivi una risposta di 2-4 righe, senza usare definizioni a memoria.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9241"/>
      </w:tblGrid>
      <w:tr>
        <w:trPr>
          <w:cantSplit/>
        </w:trPr>
        <w:tc>
          <w:tcPr>
            <w:tcW w:type="dxa" w:w="5018"/>
            <w:shd w:fill="2F80ED"/>
            <w:tcBorders>
              <w:top w:val="single" w:sz="0" w:color="2F80ED"/>
              <w:left w:val="single" w:sz="0" w:color="2F80ED"/>
              <w:bottom w:val="single" w:sz="0" w:color="2F80ED"/>
              <w:right w:val="single" w:sz="0" w:color="2F80ED"/>
              <w:insideH w:val="single" w:sz="0" w:color="2F80ED"/>
              <w:insideV w:val="single" w:sz="0" w:color="2F80ED"/>
            </w:tcBorders>
            <w:tcMar>
              <w:top w:w="80" w:type="dxa"/>
              <w:start w:w="0" w:type="dxa"/>
              <w:bottom w:w="80" w:type="dxa"/>
              <w:end w:w="0" w:type="dxa"/>
            </w:tcMar>
          </w:tcPr>
          <w:p/>
        </w:tc>
        <w:tc>
          <w:tcPr>
            <w:tcW w:type="dxa" w:w="5018"/>
            <w:shd w:fill="DDF4FF"/>
            <w:tcBorders>
              <w:top w:val="single" w:sz="0" w:color="DDF4FF"/>
              <w:left w:val="single" w:sz="0" w:color="DDF4FF"/>
              <w:bottom w:val="single" w:sz="0" w:color="DDF4FF"/>
              <w:right w:val="single" w:sz="0" w:color="DDF4FF"/>
              <w:insideH w:val="single" w:sz="0" w:color="DDF4FF"/>
              <w:insideV w:val="single" w:sz="0" w:color="DDF4FF"/>
            </w:tcBorders>
            <w:tcMar>
              <w:top w:w="160" w:type="dxa"/>
              <w:start w:w="210" w:type="dxa"/>
              <w:bottom w:w="160" w:type="dxa"/>
              <w:end w:w="210" w:type="dxa"/>
            </w:tcMar>
          </w:tcPr>
          <w:p>
            <w:pPr>
              <w:spacing w:after="60"/>
            </w:pPr>
            <w:r>
              <w:rPr>
                <w:rFonts w:ascii="Inter" w:hAnsi="Inter"/>
                <w:b/>
                <w:i w:val="0"/>
                <w:color w:val="2F80ED"/>
                <w:sz w:val="21"/>
              </w:rPr>
              <w:t>9. Che cosa fa la softmax?</w:t>
            </w:r>
          </w:p>
          <w:p>
            <w:pPr>
              <w:spacing w:line="259" w:lineRule="auto"/>
            </w:pPr>
            <w:r>
              <w:rPr>
                <w:rFonts w:ascii="Inter" w:hAnsi="Inter"/>
                <w:b w:val="0"/>
                <w:i w:val="0"/>
                <w:color w:val="1C2633"/>
                <w:sz w:val="19"/>
              </w:rPr>
              <w:t>Scrivi una risposta di 2-4 righe, senza usare definizioni a memoria.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9241"/>
      </w:tblGrid>
      <w:tr>
        <w:trPr>
          <w:cantSplit/>
        </w:trPr>
        <w:tc>
          <w:tcPr>
            <w:tcW w:type="dxa" w:w="5018"/>
            <w:shd w:fill="2F80ED"/>
            <w:tcBorders>
              <w:top w:val="single" w:sz="0" w:color="2F80ED"/>
              <w:left w:val="single" w:sz="0" w:color="2F80ED"/>
              <w:bottom w:val="single" w:sz="0" w:color="2F80ED"/>
              <w:right w:val="single" w:sz="0" w:color="2F80ED"/>
              <w:insideH w:val="single" w:sz="0" w:color="2F80ED"/>
              <w:insideV w:val="single" w:sz="0" w:color="2F80ED"/>
            </w:tcBorders>
            <w:tcMar>
              <w:top w:w="80" w:type="dxa"/>
              <w:start w:w="0" w:type="dxa"/>
              <w:bottom w:w="80" w:type="dxa"/>
              <w:end w:w="0" w:type="dxa"/>
            </w:tcMar>
          </w:tcPr>
          <w:p/>
        </w:tc>
        <w:tc>
          <w:tcPr>
            <w:tcW w:type="dxa" w:w="5018"/>
            <w:shd w:fill="DDF4FF"/>
            <w:tcBorders>
              <w:top w:val="single" w:sz="0" w:color="DDF4FF"/>
              <w:left w:val="single" w:sz="0" w:color="DDF4FF"/>
              <w:bottom w:val="single" w:sz="0" w:color="DDF4FF"/>
              <w:right w:val="single" w:sz="0" w:color="DDF4FF"/>
              <w:insideH w:val="single" w:sz="0" w:color="DDF4FF"/>
              <w:insideV w:val="single" w:sz="0" w:color="DDF4FF"/>
            </w:tcBorders>
            <w:tcMar>
              <w:top w:w="160" w:type="dxa"/>
              <w:start w:w="210" w:type="dxa"/>
              <w:bottom w:w="160" w:type="dxa"/>
              <w:end w:w="210" w:type="dxa"/>
            </w:tcMar>
          </w:tcPr>
          <w:p>
            <w:pPr>
              <w:spacing w:after="60"/>
            </w:pPr>
            <w:r>
              <w:rPr>
                <w:rFonts w:ascii="Inter" w:hAnsi="Inter"/>
                <w:b/>
                <w:i w:val="0"/>
                <w:color w:val="2F80ED"/>
                <w:sz w:val="21"/>
              </w:rPr>
              <w:t>10. Perché “token più probabile” non significa “informazione vera”?</w:t>
            </w:r>
          </w:p>
          <w:p>
            <w:pPr>
              <w:spacing w:line="259" w:lineRule="auto"/>
            </w:pPr>
            <w:r>
              <w:rPr>
                <w:rFonts w:ascii="Inter" w:hAnsi="Inter"/>
                <w:b w:val="0"/>
                <w:i w:val="0"/>
                <w:color w:val="1C2633"/>
                <w:sz w:val="19"/>
              </w:rPr>
              <w:t>Scrivi una risposta di 2-4 righe, senza usare definizioni a memoria.</w:t>
            </w:r>
          </w:p>
        </w:tc>
      </w:tr>
    </w:tbl>
    <w:p>
      <w:pPr>
        <w:spacing w:after="20"/>
      </w:pPr>
    </w:p>
    <w:p>
      <w:pPr>
        <w:pageBreakBefore/>
        <w:spacing w:before="80" w:after="140"/>
      </w:pPr>
      <w:r>
        <w:rPr>
          <w:rFonts w:ascii="Inter" w:hAnsi="Inter"/>
          <w:b/>
          <w:i w:val="0"/>
          <w:color w:val="2F80ED"/>
          <w:sz w:val="22"/>
        </w:rPr>
        <w:t xml:space="preserve">14  </w:t>
      </w:r>
      <w:r>
        <w:rPr>
          <w:rFonts w:ascii="Inter" w:hAnsi="Inter"/>
          <w:b/>
          <w:i w:val="0"/>
          <w:color w:val="132238"/>
          <w:sz w:val="40"/>
        </w:rPr>
        <w:t>Soluzioni essenziali e glossario</w:t>
      </w:r>
    </w:p>
    <w:p>
      <w:pPr>
        <w:spacing w:after="240"/>
      </w:pPr>
      <w:r>
        <w:rPr>
          <w:rFonts w:ascii="Inter" w:hAnsi="Inter"/>
          <w:b w:val="0"/>
          <w:i w:val="0"/>
          <w:color w:val="5F6B7A"/>
          <w:sz w:val="21"/>
        </w:rPr>
        <w:t>Usale solo dopo aver provato a rispondere.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268"/>
        <w:gridCol w:w="7370"/>
      </w:tblGrid>
      <w:tr>
        <w:trPr>
          <w:cantSplit/>
        </w:trPr>
        <w:tc>
          <w:tcPr>
            <w:tcW w:type="dxa" w:w="5018"/>
            <w:shd w:fill="2F80ED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5018"/>
            <w:shd w:fill="E8EEF5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18"/>
        <w:gridCol w:w="5018"/>
      </w:tblGrid>
      <w:tr>
        <w:trPr>
          <w:cantSplit/>
        </w:trPr>
        <w:tc>
          <w:tcPr>
            <w:tcW w:type="dxa" w:w="680"/>
            <w:shd w:fill="132238"/>
            <w:tcBorders>
              <w:top w:val="single" w:sz="3" w:color="FFFFFF"/>
              <w:left w:val="single" w:sz="3" w:color="FFFFFF"/>
              <w:bottom w:val="single" w:sz="3" w:color="FFFFFF"/>
              <w:right w:val="single" w:sz="3" w:color="FFFFFF"/>
              <w:insideH w:val="single" w:sz="3" w:color="FFFFFF"/>
              <w:insideV w:val="single" w:sz="3" w:color="FFFFFF"/>
            </w:tcBorders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Q</w:t>
            </w:r>
          </w:p>
        </w:tc>
        <w:tc>
          <w:tcPr>
            <w:tcW w:type="dxa" w:w="8674"/>
            <w:shd w:fill="132238"/>
            <w:tcBorders>
              <w:top w:val="single" w:sz="3" w:color="FFFFFF"/>
              <w:left w:val="single" w:sz="3" w:color="FFFFFF"/>
              <w:bottom w:val="single" w:sz="3" w:color="FFFFFF"/>
              <w:right w:val="single" w:sz="3" w:color="FFFFFF"/>
              <w:insideH w:val="single" w:sz="3" w:color="FFFFFF"/>
              <w:insideV w:val="single" w:sz="3" w:color="FFFFFF"/>
            </w:tcBorders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Risposta essenziale</w:t>
            </w:r>
          </w:p>
        </w:tc>
      </w:tr>
      <w:tr>
        <w:trPr>
          <w:cantSplit/>
        </w:trPr>
        <w:tc>
          <w:tcPr>
            <w:tcW w:type="dxa" w:w="5018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1</w:t>
            </w:r>
          </w:p>
        </w:tc>
        <w:tc>
          <w:tcPr>
            <w:tcW w:type="dxa" w:w="5018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Input = valore che entra; peso = moltiplicatore di una connessione; bias = valore aggiunto alla somma.</w:t>
            </w:r>
          </w:p>
        </w:tc>
      </w:tr>
      <w:tr>
        <w:trPr>
          <w:cantSplit/>
        </w:trPr>
        <w:tc>
          <w:tcPr>
            <w:tcW w:type="dxa" w:w="5018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2</w:t>
            </w:r>
          </w:p>
        </w:tc>
        <w:tc>
          <w:tcPr>
            <w:tcW w:type="dxa" w:w="5018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La somma pesata degli input più il bias, prima dell’attivazione.</w:t>
            </w:r>
          </w:p>
        </w:tc>
      </w:tr>
      <w:tr>
        <w:trPr>
          <w:cantSplit/>
        </w:trPr>
        <w:tc>
          <w:tcPr>
            <w:tcW w:type="dxa" w:w="5018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3</w:t>
            </w:r>
          </w:p>
        </w:tc>
        <w:tc>
          <w:tcPr>
            <w:tcW w:type="dxa" w:w="5018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Permette di comporre trasformazioni che non si riducono a una sola trasformazione lineare.</w:t>
            </w:r>
          </w:p>
        </w:tc>
      </w:tr>
      <w:tr>
        <w:trPr>
          <w:cantSplit/>
        </w:trPr>
        <w:tc>
          <w:tcPr>
            <w:tcW w:type="dxa" w:w="5018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4</w:t>
            </w:r>
          </w:p>
        </w:tc>
        <w:tc>
          <w:tcPr>
            <w:tcW w:type="dxa" w:w="5018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I quattro casi sono separabili con una soglia: solo 1+1 supera la soglia scelta.</w:t>
            </w:r>
          </w:p>
        </w:tc>
      </w:tr>
      <w:tr>
        <w:trPr>
          <w:cantSplit/>
        </w:trPr>
        <w:tc>
          <w:tcPr>
            <w:tcW w:type="dxa" w:w="5018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5</w:t>
            </w:r>
          </w:p>
        </w:tc>
        <w:tc>
          <w:tcPr>
            <w:tcW w:type="dxa" w:w="5018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I casi positivi e negativi di XOR non sono separabili con una sola frontiera lineare; uno strato nascosto può costruire caratteristiche intermedie.</w:t>
            </w:r>
          </w:p>
        </w:tc>
      </w:tr>
      <w:tr>
        <w:trPr>
          <w:cantSplit/>
        </w:trPr>
        <w:tc>
          <w:tcPr>
            <w:tcW w:type="dxa" w:w="5018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6</w:t>
            </w:r>
          </w:p>
        </w:tc>
        <w:tc>
          <w:tcPr>
            <w:tcW w:type="dxa" w:w="5018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Un numero che quantifica quanto la previsione è lontana dall’obiettivo secondo una funzione scelta.</w:t>
            </w:r>
          </w:p>
        </w:tc>
      </w:tr>
      <w:tr>
        <w:trPr>
          <w:cantSplit/>
        </w:trPr>
        <w:tc>
          <w:tcPr>
            <w:tcW w:type="dxa" w:w="5018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7</w:t>
            </w:r>
          </w:p>
        </w:tc>
        <w:tc>
          <w:tcPr>
            <w:tcW w:type="dxa" w:w="5018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In addestramento si aggiornano pesi e bias; in inferenza normalmente i parametri restano fissi mentre cambiano input e attivazioni.</w:t>
            </w:r>
          </w:p>
        </w:tc>
      </w:tr>
      <w:tr>
        <w:trPr>
          <w:cantSplit/>
        </w:trPr>
        <w:tc>
          <w:tcPr>
            <w:tcW w:type="dxa" w:w="5018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8</w:t>
            </w:r>
          </w:p>
        </w:tc>
        <w:tc>
          <w:tcPr>
            <w:tcW w:type="dxa" w:w="5018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Punteggi grezzi assegnati ai token candidati prima della normalizzazione.</w:t>
            </w:r>
          </w:p>
        </w:tc>
      </w:tr>
      <w:tr>
        <w:trPr>
          <w:cantSplit/>
        </w:trPr>
        <w:tc>
          <w:tcPr>
            <w:tcW w:type="dxa" w:w="5018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9</w:t>
            </w:r>
          </w:p>
        </w:tc>
        <w:tc>
          <w:tcPr>
            <w:tcW w:type="dxa" w:w="5018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Converte i logit in valori positivi che sommano a 1, interpretabili come distribuzione di probabilità.</w:t>
            </w:r>
          </w:p>
        </w:tc>
      </w:tr>
      <w:tr>
        <w:trPr>
          <w:cantSplit/>
        </w:trPr>
        <w:tc>
          <w:tcPr>
            <w:tcW w:type="dxa" w:w="5018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10</w:t>
            </w:r>
          </w:p>
        </w:tc>
        <w:tc>
          <w:tcPr>
            <w:tcW w:type="dxa" w:w="5018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Perché il modello stima plausibilità in base ai pattern appresi: non garantisce una corrispondenza con i fatti.</w:t>
            </w:r>
          </w:p>
        </w:tc>
      </w:tr>
    </w:tbl>
    <w:p>
      <w:pPr>
        <w:spacing w:after="40"/>
      </w:pPr>
    </w:p>
    <w:p>
      <w:pPr>
        <w:spacing w:before="200" w:after="100"/>
      </w:pPr>
      <w:r>
        <w:rPr>
          <w:rFonts w:ascii="Inter" w:hAnsi="Inter"/>
          <w:b/>
          <w:i w:val="0"/>
          <w:color w:val="132238"/>
          <w:sz w:val="28"/>
        </w:rPr>
        <w:t>Glossario lampo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18"/>
        <w:gridCol w:w="5018"/>
      </w:tblGrid>
      <w:tr>
        <w:trPr>
          <w:cantSplit/>
        </w:trPr>
        <w:tc>
          <w:tcPr>
            <w:tcW w:type="dxa" w:w="2268"/>
            <w:shd w:fill="132238"/>
            <w:tcBorders>
              <w:top w:val="single" w:sz="3" w:color="FFFFFF"/>
              <w:left w:val="single" w:sz="3" w:color="FFFFFF"/>
              <w:bottom w:val="single" w:sz="3" w:color="FFFFFF"/>
              <w:right w:val="single" w:sz="3" w:color="FFFFFF"/>
              <w:insideH w:val="single" w:sz="3" w:color="FFFFFF"/>
              <w:insideV w:val="single" w:sz="3" w:color="FFFFFF"/>
            </w:tcBorders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Termine</w:t>
            </w:r>
          </w:p>
        </w:tc>
        <w:tc>
          <w:tcPr>
            <w:tcW w:type="dxa" w:w="7087"/>
            <w:shd w:fill="132238"/>
            <w:tcBorders>
              <w:top w:val="single" w:sz="3" w:color="FFFFFF"/>
              <w:left w:val="single" w:sz="3" w:color="FFFFFF"/>
              <w:bottom w:val="single" w:sz="3" w:color="FFFFFF"/>
              <w:right w:val="single" w:sz="3" w:color="FFFFFF"/>
              <w:insideH w:val="single" w:sz="3" w:color="FFFFFF"/>
              <w:insideV w:val="single" w:sz="3" w:color="FFFFFF"/>
            </w:tcBorders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pPr>
              <w:jc w:val="center"/>
            </w:pPr>
            <w:r>
              <w:rPr>
                <w:rFonts w:ascii="Inter" w:hAnsi="Inter"/>
                <w:b/>
                <w:i w:val="0"/>
                <w:color w:val="FFFFFF"/>
                <w:sz w:val="18"/>
              </w:rPr>
              <w:t>Definizione breve</w:t>
            </w:r>
          </w:p>
        </w:tc>
      </w:tr>
      <w:tr>
        <w:trPr>
          <w:cantSplit/>
        </w:trPr>
        <w:tc>
          <w:tcPr>
            <w:tcW w:type="dxa" w:w="5018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Parametro</w:t>
            </w:r>
          </w:p>
        </w:tc>
        <w:tc>
          <w:tcPr>
            <w:tcW w:type="dxa" w:w="5018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numero appreso: per esempio un peso o un bias</w:t>
            </w:r>
          </w:p>
        </w:tc>
      </w:tr>
      <w:tr>
        <w:trPr>
          <w:cantSplit/>
        </w:trPr>
        <w:tc>
          <w:tcPr>
            <w:tcW w:type="dxa" w:w="5018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Forward propagation</w:t>
            </w:r>
          </w:p>
        </w:tc>
        <w:tc>
          <w:tcPr>
            <w:tcW w:type="dxa" w:w="5018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calcolo dall’input verso l’output</w:t>
            </w:r>
          </w:p>
        </w:tc>
      </w:tr>
      <w:tr>
        <w:trPr>
          <w:cantSplit/>
        </w:trPr>
        <w:tc>
          <w:tcPr>
            <w:tcW w:type="dxa" w:w="5018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Epoch</w:t>
            </w:r>
          </w:p>
        </w:tc>
        <w:tc>
          <w:tcPr>
            <w:tcW w:type="dxa" w:w="5018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un passaggio completo sui dati di addestramento</w:t>
            </w:r>
          </w:p>
        </w:tc>
      </w:tr>
      <w:tr>
        <w:trPr>
          <w:cantSplit/>
        </w:trPr>
        <w:tc>
          <w:tcPr>
            <w:tcW w:type="dxa" w:w="5018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Token</w:t>
            </w:r>
          </w:p>
        </w:tc>
        <w:tc>
          <w:tcPr>
            <w:tcW w:type="dxa" w:w="5018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unità di testo elaborata dal modello</w:t>
            </w:r>
          </w:p>
        </w:tc>
      </w:tr>
      <w:tr>
        <w:trPr>
          <w:cantSplit/>
        </w:trPr>
        <w:tc>
          <w:tcPr>
            <w:tcW w:type="dxa" w:w="5018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Embedding</w:t>
            </w:r>
          </w:p>
        </w:tc>
        <w:tc>
          <w:tcPr>
            <w:tcW w:type="dxa" w:w="5018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rappresentazione vettoriale di un token/elemento</w:t>
            </w:r>
          </w:p>
        </w:tc>
      </w:tr>
      <w:tr>
        <w:trPr>
          <w:cantSplit/>
        </w:trPr>
        <w:tc>
          <w:tcPr>
            <w:tcW w:type="dxa" w:w="5018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Logit</w:t>
            </w:r>
          </w:p>
        </w:tc>
        <w:tc>
          <w:tcPr>
            <w:tcW w:type="dxa" w:w="5018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punteggio grezzo per un candidato</w:t>
            </w:r>
          </w:p>
        </w:tc>
      </w:tr>
      <w:tr>
        <w:trPr>
          <w:cantSplit/>
        </w:trPr>
        <w:tc>
          <w:tcPr>
            <w:tcW w:type="dxa" w:w="5018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Softmax</w:t>
            </w:r>
          </w:p>
        </w:tc>
        <w:tc>
          <w:tcPr>
            <w:tcW w:type="dxa" w:w="5018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trasformazione che produce una distribuzione</w:t>
            </w:r>
          </w:p>
        </w:tc>
      </w:tr>
      <w:tr>
        <w:trPr>
          <w:cantSplit/>
        </w:trPr>
        <w:tc>
          <w:tcPr>
            <w:tcW w:type="dxa" w:w="5018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Transformer</w:t>
            </w:r>
          </w:p>
        </w:tc>
        <w:tc>
          <w:tcPr>
            <w:tcW w:type="dxa" w:w="5018"/>
            <w:shd w:fill="F5F7FA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architettura neurale basata soprattutto su attention e reti feed-forward</w:t>
            </w:r>
          </w:p>
        </w:tc>
      </w:tr>
      <w:tr>
        <w:trPr>
          <w:cantSplit/>
        </w:trPr>
        <w:tc>
          <w:tcPr>
            <w:tcW w:type="dxa" w:w="5018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Inferenza</w:t>
            </w:r>
          </w:p>
        </w:tc>
        <w:tc>
          <w:tcPr>
            <w:tcW w:type="dxa" w:w="5018"/>
            <w:shd w:fill="FFFFFF"/>
            <w:tcBorders>
              <w:top w:val="single" w:sz="5" w:color="D8E1EC"/>
              <w:left w:val="single" w:sz="5" w:color="D8E1EC"/>
              <w:bottom w:val="single" w:sz="5" w:color="D8E1EC"/>
              <w:right w:val="single" w:sz="5" w:color="D8E1EC"/>
              <w:insideH w:val="single" w:sz="5" w:color="D8E1EC"/>
              <w:insideV w:val="single" w:sz="5" w:color="D8E1EC"/>
            </w:tcBorders>
            <w:tcMar>
              <w:top w:w="100" w:type="dxa"/>
              <w:start w:w="100" w:type="dxa"/>
              <w:bottom w:w="100" w:type="dxa"/>
              <w:end w:w="100" w:type="dxa"/>
            </w:tcMar>
            <w:vAlign w:val="center"/>
          </w:tcPr>
          <w:p>
            <w:pPr>
              <w:jc w:val="left"/>
            </w:pPr>
            <w:r>
              <w:rPr>
                <w:rFonts w:ascii="Inter" w:hAnsi="Inter"/>
                <w:b w:val="0"/>
                <w:i w:val="0"/>
                <w:color w:val="1C2633"/>
                <w:sz w:val="18"/>
              </w:rPr>
              <w:t>uso del modello addestrato per produrre un risultato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9241"/>
      </w:tblGrid>
      <w:tr>
        <w:trPr>
          <w:cantSplit/>
        </w:trPr>
        <w:tc>
          <w:tcPr>
            <w:tcW w:type="dxa" w:w="5018"/>
            <w:shd w:fill="7657D5"/>
            <w:tcBorders>
              <w:top w:val="single" w:sz="0" w:color="7657D5"/>
              <w:left w:val="single" w:sz="0" w:color="7657D5"/>
              <w:bottom w:val="single" w:sz="0" w:color="7657D5"/>
              <w:right w:val="single" w:sz="0" w:color="7657D5"/>
              <w:insideH w:val="single" w:sz="0" w:color="7657D5"/>
              <w:insideV w:val="single" w:sz="0" w:color="7657D5"/>
            </w:tcBorders>
            <w:tcMar>
              <w:top w:w="80" w:type="dxa"/>
              <w:start w:w="0" w:type="dxa"/>
              <w:bottom w:w="80" w:type="dxa"/>
              <w:end w:w="0" w:type="dxa"/>
            </w:tcMar>
          </w:tcPr>
          <w:p/>
        </w:tc>
        <w:tc>
          <w:tcPr>
            <w:tcW w:type="dxa" w:w="5018"/>
            <w:shd w:fill="EEE9FF"/>
            <w:tcBorders>
              <w:top w:val="single" w:sz="0" w:color="EEE9FF"/>
              <w:left w:val="single" w:sz="0" w:color="EEE9FF"/>
              <w:bottom w:val="single" w:sz="0" w:color="EEE9FF"/>
              <w:right w:val="single" w:sz="0" w:color="EEE9FF"/>
              <w:insideH w:val="single" w:sz="0" w:color="EEE9FF"/>
              <w:insideV w:val="single" w:sz="0" w:color="EEE9FF"/>
            </w:tcBorders>
            <w:tcMar>
              <w:top w:w="160" w:type="dxa"/>
              <w:start w:w="210" w:type="dxa"/>
              <w:bottom w:w="160" w:type="dxa"/>
              <w:end w:w="210" w:type="dxa"/>
            </w:tcMar>
          </w:tcPr>
          <w:p>
            <w:pPr>
              <w:spacing w:after="60"/>
            </w:pPr>
            <w:r>
              <w:rPr>
                <w:rFonts w:ascii="Inter" w:hAnsi="Inter"/>
                <w:b/>
                <w:i w:val="0"/>
                <w:color w:val="7657D5"/>
                <w:sz w:val="21"/>
              </w:rPr>
              <w:t>DA PORTARE CON TE</w:t>
            </w:r>
          </w:p>
          <w:p>
            <w:pPr>
              <w:spacing w:line="259" w:lineRule="auto"/>
            </w:pPr>
            <w:r>
              <w:rPr>
                <w:rFonts w:ascii="Inter" w:hAnsi="Inter"/>
                <w:b w:val="0"/>
                <w:i w:val="0"/>
                <w:color w:val="1C2633"/>
                <w:sz w:val="19"/>
              </w:rPr>
              <w:t>Una rete neurale non “memorizza regole” nel modo in cui le scriveremmo noi: distribuisce l’informazione in molti parametri e trasforma rappresentazioni numeriche. L’IA generativa moderna è molto più complessa della piccola rete dell’app, ma pesi, attivazioni, ottimizzazione e trasformazioni numeriche restano concetti fondamentali.</w:t>
            </w:r>
          </w:p>
        </w:tc>
      </w:tr>
    </w:tbl>
    <w:p>
      <w:pPr>
        <w:spacing w:after="20"/>
      </w:pPr>
    </w:p>
    <w:p>
      <w:pPr>
        <w:keepNext/>
        <w:pageBreakBefore/>
        <w:spacing w:before="200" w:after="80"/>
      </w:pPr>
      <w:r>
        <w:rPr>
          <w:b/>
          <w:color w:val="1F4E78"/>
          <w:sz w:val="36"/>
        </w:rPr>
        <w:t>15  Esempi guidati: vedere la rete “al lavoro”</w:t>
      </w:r>
    </w:p>
    <w:p>
      <w:pPr>
        <w:spacing w:before="0" w:after="160" w:line="259" w:lineRule="auto"/>
      </w:pPr>
      <w:r>
        <w:rPr>
          <w:b w:val="0"/>
          <w:i/>
          <w:color w:val="4B5563"/>
          <w:sz w:val="21"/>
        </w:rPr>
        <w:t>Questa sezione trasforma i concetti in situazioni concrete. Prima prova a prevedere il risultato, poi controlla il calcolo.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36"/>
      </w:tblGrid>
      <w:tr>
        <w:trPr>
          <w:cantSplit/>
        </w:trPr>
        <w:tc>
          <w:tcPr>
            <w:tcW w:type="dxa" w:w="10036"/>
            <w:shd w:fill="1F4E78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keepNext/>
              <w:spacing w:after="0"/>
            </w:pPr>
            <w:r>
              <w:rPr>
                <w:b/>
                <w:color w:val="FFFFFF"/>
                <w:sz w:val="21"/>
              </w:rPr>
              <w:t>ESEMPIO 1 - Un peso può amplificare o attenuare</w:t>
            </w:r>
          </w:p>
        </w:tc>
      </w:tr>
      <w:tr>
        <w:trPr>
          <w:cantSplit/>
        </w:trPr>
        <w:tc>
          <w:tcPr>
            <w:tcW w:type="dxa" w:w="10036"/>
            <w:shd w:fill="EAF4FB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tcMar>
              <w:top w:w="110" w:type="dxa"/>
              <w:start w:w="150" w:type="dxa"/>
              <w:bottom w:w="110" w:type="dxa"/>
              <w:end w:w="150" w:type="dxa"/>
            </w:tcMar>
          </w:tcPr>
          <w:p>
            <w:pPr>
              <w:keepNext/>
              <w:spacing w:after="80"/>
            </w:pPr>
            <w:r>
              <w:rPr>
                <w:color w:val="1F2937"/>
                <w:sz w:val="20"/>
              </w:rPr>
              <w:t>Supponiamo che un neurone riceva x = 0,8. Se il peso vale 0,2, il contributo è 0,8 × 0,2 = 0,16. Se il peso vale 1,5, lo stesso input contribuisce 1,20. L’informazione in ingresso non è cambiata: è cambiata l’importanza che la rete le attribuisce.</w:t>
            </w:r>
          </w:p>
          <w:p>
            <w:pPr>
              <w:pStyle w:val="ListBullet"/>
              <w:keepNext/>
              <w:spacing w:after="40"/>
            </w:pPr>
            <w:r>
              <w:rPr>
                <w:color w:val="1F2937"/>
                <w:sz w:val="19"/>
              </w:rPr>
              <w:t>Peso vicino a 0 → l’ingresso conta poco.</w:t>
            </w:r>
          </w:p>
          <w:p>
            <w:pPr>
              <w:pStyle w:val="ListBullet"/>
              <w:keepNext/>
              <w:spacing w:after="40"/>
            </w:pPr>
            <w:r>
              <w:rPr>
                <w:color w:val="1F2937"/>
                <w:sz w:val="19"/>
              </w:rPr>
              <w:t>Peso grande in valore assoluto → l’ingresso può contare molto.</w:t>
            </w:r>
          </w:p>
          <w:p>
            <w:pPr>
              <w:pStyle w:val="ListBullet"/>
              <w:spacing w:after="40"/>
            </w:pPr>
            <w:r>
              <w:rPr>
                <w:color w:val="1F2937"/>
                <w:sz w:val="19"/>
              </w:rPr>
              <w:t>Peso negativo → l’ingresso spinge il neurone nella direzione opposta.</w:t>
            </w:r>
          </w:p>
        </w:tc>
      </w:tr>
    </w:tbl>
    <w:p>
      <w:pPr>
        <w:spacing w:before="0" w:after="40" w:line="259" w:lineRule="auto"/>
      </w:pPr>
      <w:r>
        <w:rPr>
          <w:b w:val="0"/>
          <w:i w:val="0"/>
          <w:color w:val="1F2937"/>
          <w:sz w:val="4"/>
        </w:rPr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45"/>
        <w:gridCol w:w="3345"/>
        <w:gridCol w:w="3345"/>
      </w:tblGrid>
      <w:tr>
        <w:trPr>
          <w:cantSplit/>
        </w:trPr>
        <w:tc>
          <w:tcPr>
            <w:tcW w:type="dxa" w:w="1728"/>
            <w:shd w:fill="1F4E7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Input x</w:t>
            </w:r>
          </w:p>
        </w:tc>
        <w:tc>
          <w:tcPr>
            <w:tcW w:type="dxa" w:w="1728"/>
            <w:shd w:fill="1F4E7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Peso w</w:t>
            </w:r>
          </w:p>
        </w:tc>
        <w:tc>
          <w:tcPr>
            <w:tcW w:type="dxa" w:w="2304"/>
            <w:shd w:fill="1F4E7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Contributo x·w</w:t>
            </w:r>
          </w:p>
        </w:tc>
      </w:tr>
      <w:tr>
        <w:trPr>
          <w:cantSplit/>
        </w:trPr>
        <w:tc>
          <w:tcPr>
            <w:tcW w:type="dxa" w:w="172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0,8</w:t>
            </w:r>
          </w:p>
        </w:tc>
        <w:tc>
          <w:tcPr>
            <w:tcW w:type="dxa" w:w="172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0,2</w:t>
            </w:r>
          </w:p>
        </w:tc>
        <w:tc>
          <w:tcPr>
            <w:tcW w:type="dxa" w:w="230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0,16</w:t>
            </w:r>
          </w:p>
        </w:tc>
      </w:tr>
      <w:tr>
        <w:trPr>
          <w:cantSplit/>
        </w:trPr>
        <w:tc>
          <w:tcPr>
            <w:tcW w:type="dxa" w:w="172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color w:val="1F2937"/>
                <w:sz w:val="18"/>
              </w:rPr>
              <w:t>0,8</w:t>
            </w:r>
          </w:p>
        </w:tc>
        <w:tc>
          <w:tcPr>
            <w:tcW w:type="dxa" w:w="172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color w:val="1F2937"/>
                <w:sz w:val="18"/>
              </w:rPr>
              <w:t>1,5</w:t>
            </w:r>
          </w:p>
        </w:tc>
        <w:tc>
          <w:tcPr>
            <w:tcW w:type="dxa" w:w="230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color w:val="1F2937"/>
                <w:sz w:val="18"/>
              </w:rPr>
              <w:t>1,20</w:t>
            </w:r>
          </w:p>
        </w:tc>
      </w:tr>
      <w:tr>
        <w:trPr>
          <w:cantSplit/>
        </w:trPr>
        <w:tc>
          <w:tcPr>
            <w:tcW w:type="dxa" w:w="172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0,8</w:t>
            </w:r>
          </w:p>
        </w:tc>
        <w:tc>
          <w:tcPr>
            <w:tcW w:type="dxa" w:w="172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-1,0</w:t>
            </w:r>
          </w:p>
        </w:tc>
        <w:tc>
          <w:tcPr>
            <w:tcW w:type="dxa" w:w="230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-0,80</w:t>
            </w:r>
          </w:p>
        </w:tc>
      </w:tr>
    </w:tbl>
    <w:p>
      <w:pPr>
        <w:spacing w:before="0" w:after="40" w:line="259" w:lineRule="auto"/>
      </w:pPr>
      <w:r>
        <w:rPr>
          <w:b w:val="0"/>
          <w:i w:val="0"/>
          <w:color w:val="1F2937"/>
          <w:sz w:val="4"/>
        </w:rPr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36"/>
      </w:tblGrid>
      <w:tr>
        <w:trPr>
          <w:cantSplit/>
        </w:trPr>
        <w:tc>
          <w:tcPr>
            <w:tcW w:type="dxa" w:w="10036"/>
            <w:shd w:fill="D97706"/>
            <w:tcBorders>
              <w:top w:val="single" w:sz="8" w:color="D97706"/>
              <w:left w:val="single" w:sz="8" w:color="D97706"/>
              <w:bottom w:val="single" w:sz="8" w:color="D97706"/>
              <w:right w:val="single" w:sz="8" w:color="D97706"/>
            </w:tcBorders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keepNext/>
              <w:spacing w:after="0"/>
            </w:pPr>
            <w:r>
              <w:rPr>
                <w:b/>
                <w:color w:val="FFFFFF"/>
                <w:sz w:val="21"/>
              </w:rPr>
              <w:t>ESEMPIO 2 - Il bias come “soglia spostata”</w:t>
            </w:r>
          </w:p>
        </w:tc>
      </w:tr>
      <w:tr>
        <w:trPr>
          <w:cantSplit/>
        </w:trPr>
        <w:tc>
          <w:tcPr>
            <w:tcW w:type="dxa" w:w="10036"/>
            <w:shd w:fill="FFF4E5"/>
            <w:tcBorders>
              <w:top w:val="single" w:sz="8" w:color="D97706"/>
              <w:left w:val="single" w:sz="8" w:color="D97706"/>
              <w:bottom w:val="single" w:sz="8" w:color="D97706"/>
              <w:right w:val="single" w:sz="8" w:color="D97706"/>
            </w:tcBorders>
            <w:tcMar>
              <w:top w:w="110" w:type="dxa"/>
              <w:start w:w="150" w:type="dxa"/>
              <w:bottom w:w="110" w:type="dxa"/>
              <w:end w:w="150" w:type="dxa"/>
            </w:tcMar>
          </w:tcPr>
          <w:p>
            <w:pPr>
              <w:spacing w:after="80"/>
            </w:pPr>
            <w:r>
              <w:rPr>
                <w:color w:val="1F2937"/>
                <w:sz w:val="20"/>
              </w:rPr>
              <w:t>Immagina un sensore che debba attivarsi solo quando il segnale totale è abbastanza forte. Con input ponderati che sommano 1,2 e bias -1,0 otteniamo z = 0,2: il neurone supera di poco lo zero. Con lo stesso input e bias -2,0 otteniamo z = -0,8: la risposta cambia. Il bias non è un input aggiuntivo del mondo esterno: è un parametro interno appreso.</w:t>
            </w:r>
          </w:p>
        </w:tc>
      </w:tr>
    </w:tbl>
    <w:p>
      <w:pPr>
        <w:spacing w:before="0" w:after="40" w:line="259" w:lineRule="auto"/>
      </w:pPr>
      <w:r>
        <w:rPr>
          <w:b w:val="0"/>
          <w:i w:val="0"/>
          <w:color w:val="1F2937"/>
          <w:sz w:val="4"/>
        </w:rPr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36"/>
      </w:tblGrid>
      <w:tr>
        <w:trPr>
          <w:cantSplit/>
        </w:trPr>
        <w:tc>
          <w:tcPr>
            <w:tcW w:type="dxa" w:w="10036"/>
            <w:shd w:fill="6D28D9"/>
            <w:tcBorders>
              <w:top w:val="single" w:sz="8" w:color="6D28D9"/>
              <w:left w:val="single" w:sz="8" w:color="6D28D9"/>
              <w:bottom w:val="single" w:sz="8" w:color="6D28D9"/>
              <w:right w:val="single" w:sz="8" w:color="6D28D9"/>
            </w:tcBorders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keepNext/>
              <w:spacing w:after="0"/>
            </w:pPr>
            <w:r>
              <w:rPr>
                <w:b/>
                <w:color w:val="FFFFFF"/>
                <w:sz w:val="21"/>
              </w:rPr>
              <w:t>ESEMPIO 3 - Pesi positivi e negativi: un filtro antispam</w:t>
            </w:r>
          </w:p>
        </w:tc>
      </w:tr>
      <w:tr>
        <w:trPr>
          <w:cantSplit/>
        </w:trPr>
        <w:tc>
          <w:tcPr>
            <w:tcW w:type="dxa" w:w="10036"/>
            <w:shd w:fill="F1ECFE"/>
            <w:tcBorders>
              <w:top w:val="single" w:sz="8" w:color="6D28D9"/>
              <w:left w:val="single" w:sz="8" w:color="6D28D9"/>
              <w:bottom w:val="single" w:sz="8" w:color="6D28D9"/>
              <w:right w:val="single" w:sz="8" w:color="6D28D9"/>
            </w:tcBorders>
            <w:tcMar>
              <w:top w:w="110" w:type="dxa"/>
              <w:start w:w="150" w:type="dxa"/>
              <w:bottom w:w="110" w:type="dxa"/>
              <w:end w:w="150" w:type="dxa"/>
            </w:tcMar>
          </w:tcPr>
          <w:p>
            <w:pPr>
              <w:keepNext/>
              <w:spacing w:after="80"/>
            </w:pPr>
            <w:r>
              <w:rPr>
                <w:color w:val="1F2937"/>
                <w:sz w:val="20"/>
              </w:rPr>
              <w:t>Esempio puramente didattico: un neurone riceve tre indicatori. “Contiene la parola GRATIS” vale 1 con peso +1,4; “mittente noto” vale 1 con peso -1,2; “molti punti esclamativi” vale 1 con peso +0,8. Il totale prima del bias è 1,4 - 1,2 + 0,8 = 1,0. Qui alcuni segnali aumentano il punteggio “spam”, altri lo riducono.</w:t>
            </w:r>
          </w:p>
          <w:p>
            <w:pPr>
              <w:pStyle w:val="ListBullet"/>
              <w:keepNext/>
              <w:spacing w:after="40"/>
            </w:pPr>
            <w:r>
              <w:rPr>
                <w:color w:val="1F2937"/>
                <w:sz w:val="19"/>
              </w:rPr>
              <w:t>Non significa che un vero filtro antispam usi solo queste tre regole.</w:t>
            </w:r>
          </w:p>
          <w:p>
            <w:pPr>
              <w:pStyle w:val="ListBullet"/>
              <w:spacing w:after="40"/>
            </w:pPr>
            <w:r>
              <w:rPr>
                <w:color w:val="1F2937"/>
                <w:sz w:val="19"/>
              </w:rPr>
              <w:t>Serve a capire che una rete combina indizi che possono spingere in direzioni opposte.</w:t>
            </w:r>
          </w:p>
        </w:tc>
      </w:tr>
    </w:tbl>
    <w:p>
      <w:pPr>
        <w:spacing w:before="0" w:after="40" w:line="259" w:lineRule="auto"/>
      </w:pPr>
      <w:r>
        <w:rPr>
          <w:b w:val="0"/>
          <w:i w:val="0"/>
          <w:color w:val="1F2937"/>
          <w:sz w:val="4"/>
        </w:rPr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36"/>
      </w:tblGrid>
      <w:tr>
        <w:trPr>
          <w:cantSplit/>
        </w:trPr>
        <w:tc>
          <w:tcPr>
            <w:tcW w:type="dxa" w:w="10036"/>
            <w:shd w:fill="0F766E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keepNext/>
              <w:spacing w:after="0"/>
            </w:pPr>
            <w:r>
              <w:rPr>
                <w:b/>
                <w:color w:val="FFFFFF"/>
                <w:sz w:val="21"/>
              </w:rPr>
              <w:t>ESEMPIO 4 - Stessa somma, funzione di attivazione diversa</w:t>
            </w:r>
          </w:p>
        </w:tc>
      </w:tr>
      <w:tr>
        <w:trPr>
          <w:cantSplit/>
        </w:trPr>
        <w:tc>
          <w:tcPr>
            <w:tcW w:type="dxa" w:w="10036"/>
            <w:shd w:fill="E8F7F5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  <w:tcMar>
              <w:top w:w="110" w:type="dxa"/>
              <w:start w:w="150" w:type="dxa"/>
              <w:bottom w:w="110" w:type="dxa"/>
              <w:end w:w="150" w:type="dxa"/>
            </w:tcMar>
          </w:tcPr>
          <w:p>
            <w:pPr>
              <w:spacing w:after="80"/>
            </w:pPr>
            <w:r>
              <w:rPr>
                <w:color w:val="1F2937"/>
                <w:sz w:val="20"/>
              </w:rPr>
              <w:t>Se z = -2, ReLU produce 0, mentre una Sigmoid produce un piccolo valore positivo (circa 0,12). Se z = 2, ReLU produce 2, mentre la Sigmoid produce circa 0,88. La funzione di attivazione decide come il neurone trasforma il totale z.</w:t>
            </w:r>
          </w:p>
        </w:tc>
      </w:tr>
    </w:tbl>
    <w:p>
      <w:pPr>
        <w:spacing w:before="0" w:after="40" w:line="259" w:lineRule="auto"/>
      </w:pPr>
      <w:r>
        <w:rPr>
          <w:b w:val="0"/>
          <w:i w:val="0"/>
          <w:color w:val="1F2937"/>
          <w:sz w:val="4"/>
        </w:rPr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9"/>
        <w:gridCol w:w="2509"/>
        <w:gridCol w:w="2509"/>
        <w:gridCol w:w="2509"/>
      </w:tblGrid>
      <w:tr>
        <w:trPr>
          <w:cantSplit/>
        </w:trPr>
        <w:tc>
          <w:tcPr>
            <w:tcW w:type="dxa" w:w="1152"/>
            <w:shd w:fill="0F766E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z</w:t>
            </w:r>
          </w:p>
        </w:tc>
        <w:tc>
          <w:tcPr>
            <w:tcW w:type="dxa" w:w="1296"/>
            <w:shd w:fill="0F766E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ReLU</w:t>
            </w:r>
          </w:p>
        </w:tc>
        <w:tc>
          <w:tcPr>
            <w:tcW w:type="dxa" w:w="1728"/>
            <w:shd w:fill="0F766E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Sigmoid (circa)</w:t>
            </w:r>
          </w:p>
        </w:tc>
        <w:tc>
          <w:tcPr>
            <w:tcW w:type="dxa" w:w="4320"/>
            <w:shd w:fill="0F766E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Che cosa osservare</w:t>
            </w:r>
          </w:p>
        </w:tc>
      </w:tr>
      <w:tr>
        <w:trPr>
          <w:cantSplit/>
        </w:trPr>
        <w:tc>
          <w:tcPr>
            <w:tcW w:type="dxa" w:w="1152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-2</w:t>
            </w:r>
          </w:p>
        </w:tc>
        <w:tc>
          <w:tcPr>
            <w:tcW w:type="dxa" w:w="129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0</w:t>
            </w:r>
          </w:p>
        </w:tc>
        <w:tc>
          <w:tcPr>
            <w:tcW w:type="dxa" w:w="172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0,12</w:t>
            </w:r>
          </w:p>
        </w:tc>
        <w:tc>
          <w:tcPr>
            <w:tcW w:type="dxa" w:w="432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color w:val="1F2937"/>
                <w:sz w:val="18"/>
              </w:rPr>
              <w:t>ReLU blocca i valori negativi</w:t>
            </w:r>
          </w:p>
        </w:tc>
      </w:tr>
      <w:tr>
        <w:trPr>
          <w:cantSplit/>
        </w:trPr>
        <w:tc>
          <w:tcPr>
            <w:tcW w:type="dxa" w:w="1152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color w:val="1F2937"/>
                <w:sz w:val="18"/>
              </w:rPr>
              <w:t>0</w:t>
            </w:r>
          </w:p>
        </w:tc>
        <w:tc>
          <w:tcPr>
            <w:tcW w:type="dxa" w:w="129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color w:val="1F2937"/>
                <w:sz w:val="18"/>
              </w:rPr>
              <w:t>0</w:t>
            </w:r>
          </w:p>
        </w:tc>
        <w:tc>
          <w:tcPr>
            <w:tcW w:type="dxa" w:w="172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color w:val="1F2937"/>
                <w:sz w:val="18"/>
              </w:rPr>
              <w:t>0,50</w:t>
            </w:r>
          </w:p>
        </w:tc>
        <w:tc>
          <w:tcPr>
            <w:tcW w:type="dxa" w:w="432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color w:val="1F2937"/>
                <w:sz w:val="18"/>
              </w:rPr>
              <w:t>Sigmoid è a metà</w:t>
            </w:r>
          </w:p>
        </w:tc>
      </w:tr>
      <w:tr>
        <w:trPr>
          <w:cantSplit/>
        </w:trPr>
        <w:tc>
          <w:tcPr>
            <w:tcW w:type="dxa" w:w="1152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2</w:t>
            </w:r>
          </w:p>
        </w:tc>
        <w:tc>
          <w:tcPr>
            <w:tcW w:type="dxa" w:w="129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2</w:t>
            </w:r>
          </w:p>
        </w:tc>
        <w:tc>
          <w:tcPr>
            <w:tcW w:type="dxa" w:w="172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0,88</w:t>
            </w:r>
          </w:p>
        </w:tc>
        <w:tc>
          <w:tcPr>
            <w:tcW w:type="dxa" w:w="432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Sigmoid comprime tra 0 e 1</w:t>
            </w:r>
          </w:p>
        </w:tc>
      </w:tr>
    </w:tbl>
    <w:p>
      <w:pPr>
        <w:spacing w:before="0" w:after="40" w:line="259" w:lineRule="auto"/>
      </w:pPr>
      <w:r>
        <w:rPr>
          <w:b w:val="0"/>
          <w:i w:val="0"/>
          <w:color w:val="1F2937"/>
          <w:sz w:val="4"/>
        </w:rPr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36"/>
      </w:tblGrid>
      <w:tr>
        <w:trPr>
          <w:cantSplit/>
        </w:trPr>
        <w:tc>
          <w:tcPr>
            <w:tcW w:type="dxa" w:w="10036"/>
            <w:shd w:fill="1F4E78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keepNext/>
              <w:spacing w:after="0"/>
            </w:pPr>
            <w:r>
              <w:rPr>
                <w:b/>
                <w:color w:val="FFFFFF"/>
                <w:sz w:val="21"/>
              </w:rPr>
              <w:t>ESEMPIO 5 - Forward propagation in due passaggi</w:t>
            </w:r>
          </w:p>
        </w:tc>
      </w:tr>
      <w:tr>
        <w:trPr>
          <w:cantSplit/>
        </w:trPr>
        <w:tc>
          <w:tcPr>
            <w:tcW w:type="dxa" w:w="10036"/>
            <w:shd w:fill="EAF4FB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tcMar>
              <w:top w:w="110" w:type="dxa"/>
              <w:start w:w="150" w:type="dxa"/>
              <w:bottom w:w="110" w:type="dxa"/>
              <w:end w:w="150" w:type="dxa"/>
            </w:tcMar>
          </w:tcPr>
          <w:p>
            <w:pPr>
              <w:spacing w:after="80"/>
            </w:pPr>
            <w:r>
              <w:rPr>
                <w:color w:val="1F2937"/>
                <w:sz w:val="20"/>
              </w:rPr>
              <w:t>Primo strato: x₁ = 1 e x₂ = 0,5. Un neurone nascosto ha pesi 0,6 e 0,8, bias -0,2. Quindi z = 1·0,6 + 0,5·0,8 - 0,2 = 0,8. Se usiamo ReLU, h = 0,8. Secondo strato: il neurone di output riceve h con peso 1,5 e bias -0,4: z_out = 0,8·1,5 - 0,4 = 0,8. Il segnale è stato trasformato due volte.</w:t>
            </w:r>
          </w:p>
        </w:tc>
      </w:tr>
    </w:tbl>
    <w:p>
      <w:pPr>
        <w:spacing w:before="0" w:after="40" w:line="259" w:lineRule="auto"/>
      </w:pPr>
      <w:r>
        <w:rPr>
          <w:b w:val="0"/>
          <w:i w:val="0"/>
          <w:color w:val="1F2937"/>
          <w:sz w:val="4"/>
        </w:rPr>
      </w:r>
    </w:p>
    <w:p>
      <w:pPr>
        <w:keepNext/>
        <w:pageBreakBefore w:val="0"/>
        <w:spacing w:before="200" w:after="80"/>
      </w:pPr>
      <w:r>
        <w:rPr>
          <w:b/>
          <w:color w:val="1F4E78"/>
          <w:sz w:val="36"/>
        </w:rPr>
        <w:t>15.1  AND, OR e XOR con numeri concreti</w:t>
      </w:r>
    </w:p>
    <w:p>
      <w:pPr>
        <w:spacing w:before="0" w:after="160" w:line="259" w:lineRule="auto"/>
      </w:pPr>
      <w:r>
        <w:rPr>
          <w:b w:val="0"/>
          <w:i/>
          <w:color w:val="4B5563"/>
          <w:sz w:val="21"/>
        </w:rPr>
        <w:t>Le porte logiche sono esempi giocattolo, ma sono utilissime per vedere come pesi e bias implementano regole.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36"/>
      </w:tblGrid>
      <w:tr>
        <w:trPr>
          <w:cantSplit/>
        </w:trPr>
        <w:tc>
          <w:tcPr>
            <w:tcW w:type="dxa" w:w="10036"/>
            <w:shd w:fill="287A44"/>
            <w:tcBorders>
              <w:top w:val="single" w:sz="8" w:color="287A44"/>
              <w:left w:val="single" w:sz="8" w:color="287A44"/>
              <w:bottom w:val="single" w:sz="8" w:color="287A44"/>
              <w:right w:val="single" w:sz="8" w:color="287A44"/>
            </w:tcBorders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keepNext/>
              <w:spacing w:after="0"/>
            </w:pPr>
            <w:r>
              <w:rPr>
                <w:b/>
                <w:color w:val="FFFFFF"/>
                <w:sz w:val="21"/>
              </w:rPr>
              <w:t>AND - “Devono essere vere entrambe”</w:t>
            </w:r>
          </w:p>
        </w:tc>
      </w:tr>
      <w:tr>
        <w:trPr>
          <w:cantSplit/>
        </w:trPr>
        <w:tc>
          <w:tcPr>
            <w:tcW w:type="dxa" w:w="10036"/>
            <w:shd w:fill="EAF7EE"/>
            <w:tcBorders>
              <w:top w:val="single" w:sz="8" w:color="287A44"/>
              <w:left w:val="single" w:sz="8" w:color="287A44"/>
              <w:bottom w:val="single" w:sz="8" w:color="287A44"/>
              <w:right w:val="single" w:sz="8" w:color="287A44"/>
            </w:tcBorders>
            <w:tcMar>
              <w:top w:w="110" w:type="dxa"/>
              <w:start w:w="150" w:type="dxa"/>
              <w:bottom w:w="110" w:type="dxa"/>
              <w:end w:w="150" w:type="dxa"/>
            </w:tcMar>
          </w:tcPr>
          <w:p>
            <w:pPr>
              <w:spacing w:after="80"/>
            </w:pPr>
            <w:r>
              <w:rPr>
                <w:color w:val="1F2937"/>
                <w:sz w:val="20"/>
              </w:rPr>
              <w:t>Usiamo una funzione a soglia: output = 1 se z &gt; 0, altrimenti 0. Scegliamo w₁ = 1, w₂ = 1 e bias b = -1,5. Il neurone calcola z = x₁ + x₂ - 1,5.</w:t>
            </w:r>
          </w:p>
        </w:tc>
      </w:tr>
    </w:tbl>
    <w:p>
      <w:pPr>
        <w:spacing w:before="0" w:after="40" w:line="259" w:lineRule="auto"/>
      </w:pPr>
      <w:r>
        <w:rPr>
          <w:b w:val="0"/>
          <w:i w:val="0"/>
          <w:color w:val="1F2937"/>
          <w:sz w:val="4"/>
        </w:rPr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07"/>
        <w:gridCol w:w="2007"/>
        <w:gridCol w:w="2007"/>
        <w:gridCol w:w="2007"/>
        <w:gridCol w:w="2007"/>
      </w:tblGrid>
      <w:tr>
        <w:trPr>
          <w:cantSplit/>
        </w:trPr>
        <w:tc>
          <w:tcPr>
            <w:tcW w:type="dxa" w:w="792"/>
            <w:shd w:fill="287A4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x₁</w:t>
            </w:r>
          </w:p>
        </w:tc>
        <w:tc>
          <w:tcPr>
            <w:tcW w:type="dxa" w:w="792"/>
            <w:shd w:fill="287A4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x₂</w:t>
            </w:r>
          </w:p>
        </w:tc>
        <w:tc>
          <w:tcPr>
            <w:tcW w:type="dxa" w:w="2880"/>
            <w:shd w:fill="287A4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Calcolo di z</w:t>
            </w:r>
          </w:p>
        </w:tc>
        <w:tc>
          <w:tcPr>
            <w:tcW w:type="dxa" w:w="1080"/>
            <w:shd w:fill="287A4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Output</w:t>
            </w:r>
          </w:p>
        </w:tc>
        <w:tc>
          <w:tcPr>
            <w:tcW w:type="dxa" w:w="3168"/>
            <w:shd w:fill="287A4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Perché</w:t>
            </w:r>
          </w:p>
        </w:tc>
      </w:tr>
      <w:tr>
        <w:trPr>
          <w:cantSplit/>
        </w:trPr>
        <w:tc>
          <w:tcPr>
            <w:tcW w:type="dxa" w:w="792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0</w:t>
            </w:r>
          </w:p>
        </w:tc>
        <w:tc>
          <w:tcPr>
            <w:tcW w:type="dxa" w:w="792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0</w:t>
            </w:r>
          </w:p>
        </w:tc>
        <w:tc>
          <w:tcPr>
            <w:tcW w:type="dxa" w:w="288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0+0-1,5 = -1,5</w:t>
            </w:r>
          </w:p>
        </w:tc>
        <w:tc>
          <w:tcPr>
            <w:tcW w:type="dxa" w:w="108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0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nessun input è attivo</w:t>
            </w:r>
          </w:p>
        </w:tc>
      </w:tr>
      <w:tr>
        <w:trPr>
          <w:cantSplit/>
        </w:trPr>
        <w:tc>
          <w:tcPr>
            <w:tcW w:type="dxa" w:w="792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color w:val="1F2937"/>
                <w:sz w:val="18"/>
              </w:rPr>
              <w:t>0</w:t>
            </w:r>
          </w:p>
        </w:tc>
        <w:tc>
          <w:tcPr>
            <w:tcW w:type="dxa" w:w="792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color w:val="1F2937"/>
                <w:sz w:val="18"/>
              </w:rPr>
              <w:t>1</w:t>
            </w:r>
          </w:p>
        </w:tc>
        <w:tc>
          <w:tcPr>
            <w:tcW w:type="dxa" w:w="288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color w:val="1F2937"/>
                <w:sz w:val="18"/>
              </w:rPr>
              <w:t>0+1-1,5 = -0,5</w:t>
            </w:r>
          </w:p>
        </w:tc>
        <w:tc>
          <w:tcPr>
            <w:tcW w:type="dxa" w:w="108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color w:val="1F2937"/>
                <w:sz w:val="18"/>
              </w:rPr>
              <w:t>0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color w:val="1F2937"/>
                <w:sz w:val="18"/>
              </w:rPr>
              <w:t>uno solo non basta</w:t>
            </w:r>
          </w:p>
        </w:tc>
      </w:tr>
      <w:tr>
        <w:trPr>
          <w:cantSplit/>
        </w:trPr>
        <w:tc>
          <w:tcPr>
            <w:tcW w:type="dxa" w:w="792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1</w:t>
            </w:r>
          </w:p>
        </w:tc>
        <w:tc>
          <w:tcPr>
            <w:tcW w:type="dxa" w:w="792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0</w:t>
            </w:r>
          </w:p>
        </w:tc>
        <w:tc>
          <w:tcPr>
            <w:tcW w:type="dxa" w:w="288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1+0-1,5 = -0,5</w:t>
            </w:r>
          </w:p>
        </w:tc>
        <w:tc>
          <w:tcPr>
            <w:tcW w:type="dxa" w:w="108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0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uno solo non basta</w:t>
            </w:r>
          </w:p>
        </w:tc>
      </w:tr>
      <w:tr>
        <w:trPr>
          <w:cantSplit/>
        </w:trPr>
        <w:tc>
          <w:tcPr>
            <w:tcW w:type="dxa" w:w="792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color w:val="1F2937"/>
                <w:sz w:val="18"/>
              </w:rPr>
              <w:t>1</w:t>
            </w:r>
          </w:p>
        </w:tc>
        <w:tc>
          <w:tcPr>
            <w:tcW w:type="dxa" w:w="792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color w:val="1F2937"/>
                <w:sz w:val="18"/>
              </w:rPr>
              <w:t>1</w:t>
            </w:r>
          </w:p>
        </w:tc>
        <w:tc>
          <w:tcPr>
            <w:tcW w:type="dxa" w:w="288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color w:val="1F2937"/>
                <w:sz w:val="18"/>
              </w:rPr>
              <w:t>1+1-1,5 = +0,5</w:t>
            </w:r>
          </w:p>
        </w:tc>
        <w:tc>
          <w:tcPr>
            <w:tcW w:type="dxa" w:w="108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color w:val="1F2937"/>
                <w:sz w:val="18"/>
              </w:rPr>
              <w:t>1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color w:val="1F2937"/>
                <w:sz w:val="18"/>
              </w:rPr>
              <w:t>insieme superano la soglia</w:t>
            </w:r>
          </w:p>
        </w:tc>
      </w:tr>
    </w:tbl>
    <w:p>
      <w:pPr>
        <w:spacing w:before="0" w:after="40" w:line="259" w:lineRule="auto"/>
      </w:pPr>
      <w:r>
        <w:rPr>
          <w:b w:val="0"/>
          <w:i w:val="0"/>
          <w:color w:val="1F2937"/>
          <w:sz w:val="4"/>
        </w:rPr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36"/>
      </w:tblGrid>
      <w:tr>
        <w:trPr>
          <w:cantSplit/>
        </w:trPr>
        <w:tc>
          <w:tcPr>
            <w:tcW w:type="dxa" w:w="10036"/>
            <w:shd w:fill="D97706"/>
            <w:tcBorders>
              <w:top w:val="single" w:sz="8" w:color="D97706"/>
              <w:left w:val="single" w:sz="8" w:color="D97706"/>
              <w:bottom w:val="single" w:sz="8" w:color="D97706"/>
              <w:right w:val="single" w:sz="8" w:color="D97706"/>
            </w:tcBorders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keepNext/>
              <w:spacing w:after="0"/>
            </w:pPr>
            <w:r>
              <w:rPr>
                <w:b/>
                <w:color w:val="FFFFFF"/>
                <w:sz w:val="21"/>
              </w:rPr>
              <w:t>OR - “Ne basta almeno uno”</w:t>
            </w:r>
          </w:p>
        </w:tc>
      </w:tr>
      <w:tr>
        <w:trPr>
          <w:cantSplit/>
        </w:trPr>
        <w:tc>
          <w:tcPr>
            <w:tcW w:type="dxa" w:w="10036"/>
            <w:shd w:fill="FFF4E5"/>
            <w:tcBorders>
              <w:top w:val="single" w:sz="8" w:color="D97706"/>
              <w:left w:val="single" w:sz="8" w:color="D97706"/>
              <w:bottom w:val="single" w:sz="8" w:color="D97706"/>
              <w:right w:val="single" w:sz="8" w:color="D97706"/>
            </w:tcBorders>
            <w:tcMar>
              <w:top w:w="110" w:type="dxa"/>
              <w:start w:w="150" w:type="dxa"/>
              <w:bottom w:w="110" w:type="dxa"/>
              <w:end w:w="150" w:type="dxa"/>
            </w:tcMar>
          </w:tcPr>
          <w:p>
            <w:pPr>
              <w:spacing w:after="80"/>
            </w:pPr>
            <w:r>
              <w:rPr>
                <w:color w:val="1F2937"/>
                <w:sz w:val="20"/>
              </w:rPr>
              <w:t>Manteniamo w₁ = w₂ = 1 ma cambiamo il bias in -0,5. Adesso basta un solo 1 per ottenere z &gt; 0. Il confronto AND/OR mostra bene che cambiare il bias modifica la regola decisionale anche con gli stessi input e gli stessi pesi.</w:t>
            </w:r>
          </w:p>
        </w:tc>
      </w:tr>
    </w:tbl>
    <w:p>
      <w:pPr>
        <w:spacing w:before="0" w:after="40" w:line="259" w:lineRule="auto"/>
      </w:pPr>
      <w:r>
        <w:rPr>
          <w:b w:val="0"/>
          <w:i w:val="0"/>
          <w:color w:val="1F2937"/>
          <w:sz w:val="4"/>
        </w:rPr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36"/>
      </w:tblGrid>
      <w:tr>
        <w:trPr>
          <w:cantSplit/>
        </w:trPr>
        <w:tc>
          <w:tcPr>
            <w:tcW w:type="dxa" w:w="10036"/>
            <w:shd w:fill="6D28D9"/>
            <w:tcBorders>
              <w:top w:val="single" w:sz="8" w:color="6D28D9"/>
              <w:left w:val="single" w:sz="8" w:color="6D28D9"/>
              <w:bottom w:val="single" w:sz="8" w:color="6D28D9"/>
              <w:right w:val="single" w:sz="8" w:color="6D28D9"/>
            </w:tcBorders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keepNext/>
              <w:spacing w:after="0"/>
            </w:pPr>
            <w:r>
              <w:rPr>
                <w:b/>
                <w:color w:val="FFFFFF"/>
                <w:sz w:val="21"/>
              </w:rPr>
              <w:t>XOR - “Esattamente uno dei due”</w:t>
            </w:r>
          </w:p>
        </w:tc>
      </w:tr>
      <w:tr>
        <w:trPr>
          <w:cantSplit/>
        </w:trPr>
        <w:tc>
          <w:tcPr>
            <w:tcW w:type="dxa" w:w="10036"/>
            <w:shd w:fill="F1ECFE"/>
            <w:tcBorders>
              <w:top w:val="single" w:sz="8" w:color="6D28D9"/>
              <w:left w:val="single" w:sz="8" w:color="6D28D9"/>
              <w:bottom w:val="single" w:sz="8" w:color="6D28D9"/>
              <w:right w:val="single" w:sz="8" w:color="6D28D9"/>
            </w:tcBorders>
            <w:tcMar>
              <w:top w:w="110" w:type="dxa"/>
              <w:start w:w="150" w:type="dxa"/>
              <w:bottom w:w="110" w:type="dxa"/>
              <w:end w:w="150" w:type="dxa"/>
            </w:tcMar>
          </w:tcPr>
          <w:p>
            <w:pPr>
              <w:spacing w:after="80"/>
            </w:pPr>
            <w:r>
              <w:rPr>
                <w:color w:val="1F2937"/>
                <w:sz w:val="20"/>
              </w:rPr>
              <w:t>XOR vale 1 per (1,0) e (0,1), ma vale 0 per (0,0) e (1,1). Un singolo neurone a soglia non riesce a tracciare una sola frontiera che separi correttamente questi quattro casi. Lo strato nascosto può invece costruire due indizi intermedi: OR e NAND.</w:t>
            </w:r>
          </w:p>
        </w:tc>
      </w:tr>
    </w:tbl>
    <w:p>
      <w:pPr>
        <w:spacing w:before="0" w:after="40" w:line="259" w:lineRule="auto"/>
      </w:pPr>
      <w:r>
        <w:rPr>
          <w:b w:val="0"/>
          <w:i w:val="0"/>
          <w:color w:val="1F2937"/>
          <w:sz w:val="4"/>
        </w:rPr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07"/>
        <w:gridCol w:w="2007"/>
        <w:gridCol w:w="2007"/>
        <w:gridCol w:w="2007"/>
        <w:gridCol w:w="2007"/>
      </w:tblGrid>
      <w:tr>
        <w:trPr>
          <w:cantSplit/>
        </w:trPr>
        <w:tc>
          <w:tcPr>
            <w:tcW w:type="dxa" w:w="936"/>
            <w:shd w:fill="6D28D9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x₁</w:t>
            </w:r>
          </w:p>
        </w:tc>
        <w:tc>
          <w:tcPr>
            <w:tcW w:type="dxa" w:w="936"/>
            <w:shd w:fill="6D28D9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x₂</w:t>
            </w:r>
          </w:p>
        </w:tc>
        <w:tc>
          <w:tcPr>
            <w:tcW w:type="dxa" w:w="1728"/>
            <w:shd w:fill="6D28D9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h₁ = OR</w:t>
            </w:r>
          </w:p>
        </w:tc>
        <w:tc>
          <w:tcPr>
            <w:tcW w:type="dxa" w:w="1944"/>
            <w:shd w:fill="6D28D9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h₂ = NAND</w:t>
            </w:r>
          </w:p>
        </w:tc>
        <w:tc>
          <w:tcPr>
            <w:tcW w:type="dxa" w:w="2880"/>
            <w:shd w:fill="6D28D9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AND(h₁,h₂) = XOR</w:t>
            </w:r>
          </w:p>
        </w:tc>
      </w:tr>
      <w:tr>
        <w:trPr>
          <w:cantSplit/>
        </w:trPr>
        <w:tc>
          <w:tcPr>
            <w:tcW w:type="dxa" w:w="93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0</w:t>
            </w:r>
          </w:p>
        </w:tc>
        <w:tc>
          <w:tcPr>
            <w:tcW w:type="dxa" w:w="93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0</w:t>
            </w:r>
          </w:p>
        </w:tc>
        <w:tc>
          <w:tcPr>
            <w:tcW w:type="dxa" w:w="172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0</w:t>
            </w:r>
          </w:p>
        </w:tc>
        <w:tc>
          <w:tcPr>
            <w:tcW w:type="dxa" w:w="194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1</w:t>
            </w:r>
          </w:p>
        </w:tc>
        <w:tc>
          <w:tcPr>
            <w:tcW w:type="dxa" w:w="288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0</w:t>
            </w:r>
          </w:p>
        </w:tc>
      </w:tr>
      <w:tr>
        <w:trPr>
          <w:cantSplit/>
        </w:trPr>
        <w:tc>
          <w:tcPr>
            <w:tcW w:type="dxa" w:w="93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color w:val="1F2937"/>
                <w:sz w:val="18"/>
              </w:rPr>
              <w:t>0</w:t>
            </w:r>
          </w:p>
        </w:tc>
        <w:tc>
          <w:tcPr>
            <w:tcW w:type="dxa" w:w="93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color w:val="1F2937"/>
                <w:sz w:val="18"/>
              </w:rPr>
              <w:t>1</w:t>
            </w:r>
          </w:p>
        </w:tc>
        <w:tc>
          <w:tcPr>
            <w:tcW w:type="dxa" w:w="172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color w:val="1F2937"/>
                <w:sz w:val="18"/>
              </w:rPr>
              <w:t>1</w:t>
            </w:r>
          </w:p>
        </w:tc>
        <w:tc>
          <w:tcPr>
            <w:tcW w:type="dxa" w:w="194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color w:val="1F2937"/>
                <w:sz w:val="18"/>
              </w:rPr>
              <w:t>1</w:t>
            </w:r>
          </w:p>
        </w:tc>
        <w:tc>
          <w:tcPr>
            <w:tcW w:type="dxa" w:w="288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color w:val="1F2937"/>
                <w:sz w:val="18"/>
              </w:rPr>
              <w:t>1</w:t>
            </w:r>
          </w:p>
        </w:tc>
      </w:tr>
      <w:tr>
        <w:trPr>
          <w:cantSplit/>
        </w:trPr>
        <w:tc>
          <w:tcPr>
            <w:tcW w:type="dxa" w:w="93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1</w:t>
            </w:r>
          </w:p>
        </w:tc>
        <w:tc>
          <w:tcPr>
            <w:tcW w:type="dxa" w:w="93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0</w:t>
            </w:r>
          </w:p>
        </w:tc>
        <w:tc>
          <w:tcPr>
            <w:tcW w:type="dxa" w:w="172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1</w:t>
            </w:r>
          </w:p>
        </w:tc>
        <w:tc>
          <w:tcPr>
            <w:tcW w:type="dxa" w:w="194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1</w:t>
            </w:r>
          </w:p>
        </w:tc>
        <w:tc>
          <w:tcPr>
            <w:tcW w:type="dxa" w:w="288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1</w:t>
            </w:r>
          </w:p>
        </w:tc>
      </w:tr>
      <w:tr>
        <w:trPr>
          <w:cantSplit/>
        </w:trPr>
        <w:tc>
          <w:tcPr>
            <w:tcW w:type="dxa" w:w="93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color w:val="1F2937"/>
                <w:sz w:val="18"/>
              </w:rPr>
              <w:t>1</w:t>
            </w:r>
          </w:p>
        </w:tc>
        <w:tc>
          <w:tcPr>
            <w:tcW w:type="dxa" w:w="93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color w:val="1F2937"/>
                <w:sz w:val="18"/>
              </w:rPr>
              <w:t>1</w:t>
            </w:r>
          </w:p>
        </w:tc>
        <w:tc>
          <w:tcPr>
            <w:tcW w:type="dxa" w:w="172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color w:val="1F2937"/>
                <w:sz w:val="18"/>
              </w:rPr>
              <w:t>1</w:t>
            </w:r>
          </w:p>
        </w:tc>
        <w:tc>
          <w:tcPr>
            <w:tcW w:type="dxa" w:w="194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color w:val="1F2937"/>
                <w:sz w:val="18"/>
              </w:rPr>
              <w:t>0</w:t>
            </w:r>
          </w:p>
        </w:tc>
        <w:tc>
          <w:tcPr>
            <w:tcW w:type="dxa" w:w="288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color w:val="1F2937"/>
                <w:sz w:val="18"/>
              </w:rPr>
              <w:t>0</w:t>
            </w:r>
          </w:p>
        </w:tc>
      </w:tr>
    </w:tbl>
    <w:p>
      <w:pPr>
        <w:spacing w:before="0" w:after="40" w:line="259" w:lineRule="auto"/>
      </w:pPr>
      <w:r>
        <w:rPr>
          <w:b w:val="0"/>
          <w:i w:val="0"/>
          <w:color w:val="1F2937"/>
          <w:sz w:val="4"/>
        </w:rPr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36"/>
      </w:tblGrid>
      <w:tr>
        <w:trPr>
          <w:cantSplit/>
        </w:trPr>
        <w:tc>
          <w:tcPr>
            <w:tcW w:type="dxa" w:w="10036"/>
            <w:shd w:fill="4B5563"/>
            <w:tcBorders>
              <w:top w:val="single" w:sz="8" w:color="4B5563"/>
              <w:left w:val="single" w:sz="8" w:color="4B5563"/>
              <w:bottom w:val="single" w:sz="8" w:color="4B5563"/>
              <w:right w:val="single" w:sz="8" w:color="4B5563"/>
            </w:tcBorders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keepNext/>
              <w:spacing w:after="0"/>
            </w:pPr>
            <w:r>
              <w:rPr>
                <w:b/>
                <w:color w:val="FFFFFF"/>
                <w:sz w:val="21"/>
              </w:rPr>
              <w:t>XOR nella vita quotidiana: “una luce con due interruttori”</w:t>
            </w:r>
          </w:p>
        </w:tc>
      </w:tr>
      <w:tr>
        <w:trPr>
          <w:cantSplit/>
        </w:trPr>
        <w:tc>
          <w:tcPr>
            <w:tcW w:type="dxa" w:w="10036"/>
            <w:shd w:fill="F3F4F6"/>
            <w:tcBorders>
              <w:top w:val="single" w:sz="8" w:color="4B5563"/>
              <w:left w:val="single" w:sz="8" w:color="4B5563"/>
              <w:bottom w:val="single" w:sz="8" w:color="4B5563"/>
              <w:right w:val="single" w:sz="8" w:color="4B5563"/>
            </w:tcBorders>
            <w:tcMar>
              <w:top w:w="110" w:type="dxa"/>
              <w:start w:w="150" w:type="dxa"/>
              <w:bottom w:w="110" w:type="dxa"/>
              <w:end w:w="150" w:type="dxa"/>
            </w:tcMar>
          </w:tcPr>
          <w:p>
            <w:pPr>
              <w:spacing w:after="80"/>
            </w:pPr>
            <w:r>
              <w:rPr>
                <w:color w:val="1F2937"/>
                <w:sz w:val="20"/>
              </w:rPr>
              <w:t>In un circuito a due deviatori, semplificando l’idea, la luce può cambiare stato quando cambia uno dei due interruttori. XOR è utile per pensare alla regola “uno sì e l’altro no”. Non è una descrizione completa dell’impianto elettrico: è un’analogia logica per ricordare il pattern 0-1-1-0.</w:t>
            </w:r>
          </w:p>
        </w:tc>
      </w:tr>
    </w:tbl>
    <w:p>
      <w:pPr>
        <w:spacing w:before="0" w:after="40" w:line="259" w:lineRule="auto"/>
      </w:pPr>
      <w:r>
        <w:rPr>
          <w:b w:val="0"/>
          <w:i w:val="0"/>
          <w:color w:val="1F2937"/>
          <w:sz w:val="4"/>
        </w:rPr>
      </w:r>
    </w:p>
    <w:p>
      <w:pPr>
        <w:keepNext/>
        <w:pageBreakBefore w:val="0"/>
        <w:spacing w:before="200" w:after="80"/>
      </w:pPr>
      <w:r>
        <w:rPr>
          <w:b/>
          <w:color w:val="1F4E78"/>
          <w:sz w:val="36"/>
        </w:rPr>
        <w:t>15.2  Come avviene l’apprendimento: un micro-esempio numerico</w:t>
      </w:r>
    </w:p>
    <w:p>
      <w:pPr>
        <w:spacing w:before="0" w:after="160" w:line="259" w:lineRule="auto"/>
      </w:pPr>
      <w:r>
        <w:rPr>
          <w:b w:val="0"/>
          <w:i/>
          <w:color w:val="4B5563"/>
          <w:sz w:val="21"/>
        </w:rPr>
        <w:t>Non serve fare calcolo differenziale per intuire il meccanismo: il parametro viene corretto nella direzione che riduce l’errore.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36"/>
      </w:tblGrid>
      <w:tr>
        <w:trPr>
          <w:cantSplit/>
        </w:trPr>
        <w:tc>
          <w:tcPr>
            <w:tcW w:type="dxa" w:w="10036"/>
            <w:shd w:fill="0F766E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keepNext/>
              <w:spacing w:after="0"/>
            </w:pPr>
            <w:r>
              <w:rPr>
                <w:b/>
                <w:color w:val="FFFFFF"/>
                <w:sz w:val="21"/>
              </w:rPr>
              <w:t>ESEMPIO 6 - Un solo peso che impara</w:t>
            </w:r>
          </w:p>
        </w:tc>
      </w:tr>
      <w:tr>
        <w:trPr>
          <w:cantSplit/>
        </w:trPr>
        <w:tc>
          <w:tcPr>
            <w:tcW w:type="dxa" w:w="10036"/>
            <w:shd w:fill="E8F7F5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  <w:tcMar>
              <w:top w:w="110" w:type="dxa"/>
              <w:start w:w="150" w:type="dxa"/>
              <w:bottom w:w="110" w:type="dxa"/>
              <w:end w:w="150" w:type="dxa"/>
            </w:tcMar>
          </w:tcPr>
          <w:p>
            <w:pPr>
              <w:spacing w:after="80"/>
            </w:pPr>
            <w:r>
              <w:rPr>
                <w:color w:val="1F2937"/>
                <w:sz w:val="20"/>
              </w:rPr>
              <w:t>Modello semplificato: ŷ = w·x. Vogliamo che, quando x = 1, l’output sia y = 1. Partiamo da w = 0,20: ŷ = 0,20, quindi siamo lontani dal target. Dopo un aggiornamento il peso può diventare, per esempio, 0,36; poi 0,49; poi 0,59… Ogni passo riduce l’errore. Nelle reti reali l’aggiornamento è calcolato usando il gradiente e avviene contemporaneamente su moltissimi parametri.</w:t>
            </w:r>
          </w:p>
        </w:tc>
      </w:tr>
    </w:tbl>
    <w:p>
      <w:pPr>
        <w:spacing w:before="0" w:after="40" w:line="259" w:lineRule="auto"/>
      </w:pPr>
      <w:r>
        <w:rPr>
          <w:b w:val="0"/>
          <w:i w:val="0"/>
          <w:color w:val="1F2937"/>
          <w:sz w:val="4"/>
        </w:rPr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9"/>
        <w:gridCol w:w="2509"/>
        <w:gridCol w:w="2509"/>
        <w:gridCol w:w="2509"/>
      </w:tblGrid>
      <w:tr>
        <w:trPr>
          <w:cantSplit/>
        </w:trPr>
        <w:tc>
          <w:tcPr>
            <w:tcW w:type="dxa" w:w="1584"/>
            <w:shd w:fill="0F766E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Passo</w:t>
            </w:r>
          </w:p>
        </w:tc>
        <w:tc>
          <w:tcPr>
            <w:tcW w:type="dxa" w:w="1584"/>
            <w:shd w:fill="0F766E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Peso w</w:t>
            </w:r>
          </w:p>
        </w:tc>
        <w:tc>
          <w:tcPr>
            <w:tcW w:type="dxa" w:w="1728"/>
            <w:shd w:fill="0F766E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Output ŷ</w:t>
            </w:r>
          </w:p>
        </w:tc>
        <w:tc>
          <w:tcPr>
            <w:tcW w:type="dxa" w:w="2160"/>
            <w:shd w:fill="0F766E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Errore |1-ŷ|</w:t>
            </w:r>
          </w:p>
        </w:tc>
      </w:tr>
      <w:tr>
        <w:trPr>
          <w:cantSplit/>
        </w:trPr>
        <w:tc>
          <w:tcPr>
            <w:tcW w:type="dxa" w:w="158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inizio</w:t>
            </w:r>
          </w:p>
        </w:tc>
        <w:tc>
          <w:tcPr>
            <w:tcW w:type="dxa" w:w="158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0,20</w:t>
            </w:r>
          </w:p>
        </w:tc>
        <w:tc>
          <w:tcPr>
            <w:tcW w:type="dxa" w:w="172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0,20</w:t>
            </w:r>
          </w:p>
        </w:tc>
        <w:tc>
          <w:tcPr>
            <w:tcW w:type="dxa" w:w="216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0,80</w:t>
            </w:r>
          </w:p>
        </w:tc>
      </w:tr>
      <w:tr>
        <w:trPr>
          <w:cantSplit/>
        </w:trPr>
        <w:tc>
          <w:tcPr>
            <w:tcW w:type="dxa" w:w="158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color w:val="1F2937"/>
                <w:sz w:val="18"/>
              </w:rPr>
              <w:t>dopo 1 update</w:t>
            </w:r>
          </w:p>
        </w:tc>
        <w:tc>
          <w:tcPr>
            <w:tcW w:type="dxa" w:w="158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color w:val="1F2937"/>
                <w:sz w:val="18"/>
              </w:rPr>
              <w:t>0,36</w:t>
            </w:r>
          </w:p>
        </w:tc>
        <w:tc>
          <w:tcPr>
            <w:tcW w:type="dxa" w:w="172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color w:val="1F2937"/>
                <w:sz w:val="18"/>
              </w:rPr>
              <w:t>0,36</w:t>
            </w:r>
          </w:p>
        </w:tc>
        <w:tc>
          <w:tcPr>
            <w:tcW w:type="dxa" w:w="216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color w:val="1F2937"/>
                <w:sz w:val="18"/>
              </w:rPr>
              <w:t>0,64</w:t>
            </w:r>
          </w:p>
        </w:tc>
      </w:tr>
      <w:tr>
        <w:trPr>
          <w:cantSplit/>
        </w:trPr>
        <w:tc>
          <w:tcPr>
            <w:tcW w:type="dxa" w:w="158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dopo 2 update</w:t>
            </w:r>
          </w:p>
        </w:tc>
        <w:tc>
          <w:tcPr>
            <w:tcW w:type="dxa" w:w="158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0,49</w:t>
            </w:r>
          </w:p>
        </w:tc>
        <w:tc>
          <w:tcPr>
            <w:tcW w:type="dxa" w:w="172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0,49</w:t>
            </w:r>
          </w:p>
        </w:tc>
        <w:tc>
          <w:tcPr>
            <w:tcW w:type="dxa" w:w="216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0,51</w:t>
            </w:r>
          </w:p>
        </w:tc>
      </w:tr>
      <w:tr>
        <w:trPr>
          <w:cantSplit/>
        </w:trPr>
        <w:tc>
          <w:tcPr>
            <w:tcW w:type="dxa" w:w="158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color w:val="1F2937"/>
                <w:sz w:val="18"/>
              </w:rPr>
              <w:t>dopo 3 update</w:t>
            </w:r>
          </w:p>
        </w:tc>
        <w:tc>
          <w:tcPr>
            <w:tcW w:type="dxa" w:w="158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color w:val="1F2937"/>
                <w:sz w:val="18"/>
              </w:rPr>
              <w:t>0,59</w:t>
            </w:r>
          </w:p>
        </w:tc>
        <w:tc>
          <w:tcPr>
            <w:tcW w:type="dxa" w:w="172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color w:val="1F2937"/>
                <w:sz w:val="18"/>
              </w:rPr>
              <w:t>0,59</w:t>
            </w:r>
          </w:p>
        </w:tc>
        <w:tc>
          <w:tcPr>
            <w:tcW w:type="dxa" w:w="216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color w:val="1F2937"/>
                <w:sz w:val="18"/>
              </w:rPr>
              <w:t>0,41</w:t>
            </w:r>
          </w:p>
        </w:tc>
      </w:tr>
    </w:tbl>
    <w:p>
      <w:pPr>
        <w:spacing w:before="0" w:after="40" w:line="259" w:lineRule="auto"/>
      </w:pPr>
      <w:r>
        <w:rPr>
          <w:b w:val="0"/>
          <w:i w:val="0"/>
          <w:color w:val="1F2937"/>
          <w:sz w:val="4"/>
        </w:rPr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36"/>
      </w:tblGrid>
      <w:tr>
        <w:trPr>
          <w:cantSplit/>
        </w:trPr>
        <w:tc>
          <w:tcPr>
            <w:tcW w:type="dxa" w:w="10036"/>
            <w:shd w:fill="B42318"/>
            <w:tcBorders>
              <w:top w:val="single" w:sz="8" w:color="B42318"/>
              <w:left w:val="single" w:sz="8" w:color="B42318"/>
              <w:bottom w:val="single" w:sz="8" w:color="B42318"/>
              <w:right w:val="single" w:sz="8" w:color="B42318"/>
            </w:tcBorders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keepNext/>
              <w:spacing w:after="0"/>
            </w:pPr>
            <w:r>
              <w:rPr>
                <w:b/>
                <w:color w:val="FFFFFF"/>
                <w:sz w:val="21"/>
              </w:rPr>
              <w:t>ATTENZIONE - “Impara” non significa “capisce come una persona”</w:t>
            </w:r>
          </w:p>
        </w:tc>
      </w:tr>
      <w:tr>
        <w:trPr>
          <w:cantSplit/>
        </w:trPr>
        <w:tc>
          <w:tcPr>
            <w:tcW w:type="dxa" w:w="10036"/>
            <w:shd w:fill="FDECEC"/>
            <w:tcBorders>
              <w:top w:val="single" w:sz="8" w:color="B42318"/>
              <w:left w:val="single" w:sz="8" w:color="B42318"/>
              <w:bottom w:val="single" w:sz="8" w:color="B42318"/>
              <w:right w:val="single" w:sz="8" w:color="B42318"/>
            </w:tcBorders>
            <w:tcMar>
              <w:top w:w="110" w:type="dxa"/>
              <w:start w:w="150" w:type="dxa"/>
              <w:bottom w:w="110" w:type="dxa"/>
              <w:end w:w="150" w:type="dxa"/>
            </w:tcMar>
          </w:tcPr>
          <w:p>
            <w:pPr>
              <w:spacing w:after="80"/>
            </w:pPr>
            <w:r>
              <w:rPr>
                <w:color w:val="1F2937"/>
                <w:sz w:val="20"/>
              </w:rPr>
              <w:t>Nel linguaggio tecnico diciamo che la rete “impara” perché modifica i parametri in modo da ridurre una funzione di errore sui dati. Questa parola non implica coscienza, intenzioni o comprensione umana.</w:t>
            </w:r>
          </w:p>
        </w:tc>
      </w:tr>
    </w:tbl>
    <w:p>
      <w:pPr>
        <w:spacing w:before="0" w:after="40" w:line="259" w:lineRule="auto"/>
      </w:pPr>
      <w:r>
        <w:rPr>
          <w:b w:val="0"/>
          <w:i w:val="0"/>
          <w:color w:val="1F2937"/>
          <w:sz w:val="4"/>
        </w:rPr>
      </w:r>
    </w:p>
    <w:p>
      <w:pPr>
        <w:keepNext/>
        <w:pageBreakBefore/>
        <w:spacing w:before="200" w:after="80"/>
      </w:pPr>
      <w:r>
        <w:rPr>
          <w:b/>
          <w:color w:val="1F4E78"/>
          <w:sz w:val="36"/>
        </w:rPr>
        <w:t>15.3  Dalla rete neurale alla generazione di testo</w:t>
      </w:r>
    </w:p>
    <w:p>
      <w:pPr>
        <w:spacing w:before="0" w:after="160" w:line="259" w:lineRule="auto"/>
      </w:pPr>
      <w:r>
        <w:rPr>
          <w:b w:val="0"/>
          <w:i/>
          <w:color w:val="4B5563"/>
          <w:sz w:val="21"/>
        </w:rPr>
        <w:t>I numeri seguenti sono inventati a scopo didattico: servono a visualizzare il flusso, non a imitare un modello commerciale reale.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36"/>
      </w:tblGrid>
      <w:tr>
        <w:trPr>
          <w:cantSplit/>
        </w:trPr>
        <w:tc>
          <w:tcPr>
            <w:tcW w:type="dxa" w:w="10036"/>
            <w:shd w:fill="1F4E78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keepNext/>
              <w:spacing w:after="0"/>
            </w:pPr>
            <w:r>
              <w:rPr>
                <w:b/>
                <w:color w:val="FFFFFF"/>
                <w:sz w:val="21"/>
              </w:rPr>
              <w:t>ESEMPIO 7 - “Il gatto beve …”</w:t>
            </w:r>
          </w:p>
        </w:tc>
      </w:tr>
      <w:tr>
        <w:trPr>
          <w:cantSplit/>
        </w:trPr>
        <w:tc>
          <w:tcPr>
            <w:tcW w:type="dxa" w:w="10036"/>
            <w:shd w:fill="EAF4FB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tcMar>
              <w:top w:w="110" w:type="dxa"/>
              <w:start w:w="150" w:type="dxa"/>
              <w:bottom w:w="110" w:type="dxa"/>
              <w:end w:w="150" w:type="dxa"/>
            </w:tcMar>
          </w:tcPr>
          <w:p>
            <w:pPr>
              <w:spacing w:after="80"/>
            </w:pPr>
            <w:r>
              <w:rPr>
                <w:color w:val="1F2937"/>
                <w:sz w:val="20"/>
              </w:rPr>
              <w:t>Dopo aver elaborato il contesto, il modello assegna punteggi a moltissimi token candidati. In una simulazione possiamo immaginare che “acqua” riceva un logit più alto di “latte”, “sedia” o “blu”. La softmax trasforma questi punteggi in probabilità. Il token con probabilità maggiore non è necessariamente scelto sempre: dipende anche dalla strategia di campionamento.</w:t>
            </w:r>
          </w:p>
        </w:tc>
      </w:tr>
    </w:tbl>
    <w:p>
      <w:pPr>
        <w:spacing w:before="0" w:after="40" w:line="259" w:lineRule="auto"/>
      </w:pPr>
      <w:r>
        <w:rPr>
          <w:b w:val="0"/>
          <w:i w:val="0"/>
          <w:color w:val="1F2937"/>
          <w:sz w:val="4"/>
        </w:rPr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9"/>
        <w:gridCol w:w="2509"/>
        <w:gridCol w:w="2509"/>
        <w:gridCol w:w="2509"/>
      </w:tblGrid>
      <w:tr>
        <w:trPr>
          <w:cantSplit/>
        </w:trPr>
        <w:tc>
          <w:tcPr>
            <w:tcW w:type="dxa" w:w="1944"/>
            <w:shd w:fill="1F4E7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Token candidato</w:t>
            </w:r>
          </w:p>
        </w:tc>
        <w:tc>
          <w:tcPr>
            <w:tcW w:type="dxa" w:w="1800"/>
            <w:shd w:fill="1F4E7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Punteggio didattico</w:t>
            </w:r>
          </w:p>
        </w:tc>
        <w:tc>
          <w:tcPr>
            <w:tcW w:type="dxa" w:w="2160"/>
            <w:shd w:fill="1F4E7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Probabilità illustrativa</w:t>
            </w:r>
          </w:p>
        </w:tc>
        <w:tc>
          <w:tcPr>
            <w:tcW w:type="dxa" w:w="4464"/>
            <w:shd w:fill="1F4E7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Commento</w:t>
            </w:r>
          </w:p>
        </w:tc>
      </w:tr>
      <w:tr>
        <w:trPr>
          <w:cantSplit/>
        </w:trPr>
        <w:tc>
          <w:tcPr>
            <w:tcW w:type="dxa" w:w="194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acqua</w:t>
            </w:r>
          </w:p>
        </w:tc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3,2</w:t>
            </w:r>
          </w:p>
        </w:tc>
        <w:tc>
          <w:tcPr>
            <w:tcW w:type="dxa" w:w="216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≈ 82%</w:t>
            </w:r>
          </w:p>
        </w:tc>
        <w:tc>
          <w:tcPr>
            <w:tcW w:type="dxa" w:w="446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color w:val="1F2937"/>
                <w:sz w:val="18"/>
              </w:rPr>
              <w:t>coerente con il contesto e il mondo reale</w:t>
            </w:r>
          </w:p>
        </w:tc>
      </w:tr>
      <w:tr>
        <w:trPr>
          <w:cantSplit/>
        </w:trPr>
        <w:tc>
          <w:tcPr>
            <w:tcW w:type="dxa" w:w="194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color w:val="1F2937"/>
                <w:sz w:val="18"/>
              </w:rPr>
              <w:t>latte</w:t>
            </w:r>
          </w:p>
        </w:tc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color w:val="1F2937"/>
                <w:sz w:val="18"/>
              </w:rPr>
              <w:t>1,5</w:t>
            </w:r>
          </w:p>
        </w:tc>
        <w:tc>
          <w:tcPr>
            <w:tcW w:type="dxa" w:w="216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color w:val="1F2937"/>
                <w:sz w:val="18"/>
              </w:rPr>
              <w:t>≈ 15%</w:t>
            </w:r>
          </w:p>
        </w:tc>
        <w:tc>
          <w:tcPr>
            <w:tcW w:type="dxa" w:w="446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8FAFC"/>
          </w:tcPr>
          <w:p>
            <w:pPr>
              <w:jc w:val="left"/>
            </w:pPr>
            <w:r>
              <w:rPr>
                <w:color w:val="1F2937"/>
                <w:sz w:val="18"/>
              </w:rPr>
              <w:t>associazione possibile ma meno appropriata</w:t>
            </w:r>
          </w:p>
        </w:tc>
      </w:tr>
      <w:tr>
        <w:trPr>
          <w:cantSplit/>
        </w:trPr>
        <w:tc>
          <w:tcPr>
            <w:tcW w:type="dxa" w:w="194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sedia</w:t>
            </w:r>
          </w:p>
        </w:tc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-0,4</w:t>
            </w:r>
          </w:p>
        </w:tc>
        <w:tc>
          <w:tcPr>
            <w:tcW w:type="dxa" w:w="216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color w:val="1F2937"/>
                <w:sz w:val="18"/>
              </w:rPr>
              <w:t>≈ 2%</w:t>
            </w:r>
          </w:p>
        </w:tc>
        <w:tc>
          <w:tcPr>
            <w:tcW w:type="dxa" w:w="446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color w:val="1F2937"/>
                <w:sz w:val="18"/>
              </w:rPr>
              <w:t>grammaticalmente possibile come token, semanticamente debole</w:t>
            </w:r>
          </w:p>
        </w:tc>
      </w:tr>
      <w:tr>
        <w:trPr>
          <w:cantSplit/>
        </w:trPr>
        <w:tc>
          <w:tcPr>
            <w:tcW w:type="dxa" w:w="194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color w:val="1F2937"/>
                <w:sz w:val="18"/>
              </w:rPr>
              <w:t>blu</w:t>
            </w:r>
          </w:p>
        </w:tc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color w:val="1F2937"/>
                <w:sz w:val="18"/>
              </w:rPr>
              <w:t>-1,2</w:t>
            </w:r>
          </w:p>
        </w:tc>
        <w:tc>
          <w:tcPr>
            <w:tcW w:type="dxa" w:w="216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color w:val="1F2937"/>
                <w:sz w:val="18"/>
              </w:rPr>
              <w:t>≈ 1%</w:t>
            </w:r>
          </w:p>
        </w:tc>
        <w:tc>
          <w:tcPr>
            <w:tcW w:type="dxa" w:w="446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8FAFC"/>
          </w:tcPr>
          <w:p>
            <w:pPr>
              <w:jc w:val="center"/>
            </w:pPr>
            <w:r>
              <w:rPr>
                <w:color w:val="1F2937"/>
                <w:sz w:val="18"/>
              </w:rPr>
              <w:t>molto poco coerente</w:t>
            </w:r>
          </w:p>
        </w:tc>
      </w:tr>
    </w:tbl>
    <w:p>
      <w:pPr>
        <w:spacing w:before="0" w:after="40" w:line="259" w:lineRule="auto"/>
      </w:pPr>
      <w:r>
        <w:rPr>
          <w:b w:val="0"/>
          <w:i w:val="0"/>
          <w:color w:val="1F2937"/>
          <w:sz w:val="4"/>
        </w:rPr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36"/>
      </w:tblGrid>
      <w:tr>
        <w:trPr>
          <w:cantSplit/>
        </w:trPr>
        <w:tc>
          <w:tcPr>
            <w:tcW w:type="dxa" w:w="10036"/>
            <w:shd w:fill="D97706"/>
            <w:tcBorders>
              <w:top w:val="single" w:sz="8" w:color="D97706"/>
              <w:left w:val="single" w:sz="8" w:color="D97706"/>
              <w:bottom w:val="single" w:sz="8" w:color="D97706"/>
              <w:right w:val="single" w:sz="8" w:color="D97706"/>
            </w:tcBorders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keepNext/>
              <w:spacing w:after="0"/>
            </w:pPr>
            <w:r>
              <w:rPr>
                <w:b/>
                <w:color w:val="FFFFFF"/>
                <w:sz w:val="21"/>
              </w:rPr>
              <w:t>ESEMPIO 8 - “La capitale d’Italia è …”</w:t>
            </w:r>
          </w:p>
        </w:tc>
      </w:tr>
      <w:tr>
        <w:trPr>
          <w:cantSplit/>
        </w:trPr>
        <w:tc>
          <w:tcPr>
            <w:tcW w:type="dxa" w:w="10036"/>
            <w:shd w:fill="FFF4E5"/>
            <w:tcBorders>
              <w:top w:val="single" w:sz="8" w:color="D97706"/>
              <w:left w:val="single" w:sz="8" w:color="D97706"/>
              <w:bottom w:val="single" w:sz="8" w:color="D97706"/>
              <w:right w:val="single" w:sz="8" w:color="D97706"/>
            </w:tcBorders>
            <w:tcMar>
              <w:top w:w="110" w:type="dxa"/>
              <w:start w:w="150" w:type="dxa"/>
              <w:bottom w:w="110" w:type="dxa"/>
              <w:end w:w="150" w:type="dxa"/>
            </w:tcMar>
          </w:tcPr>
          <w:p>
            <w:pPr>
              <w:spacing w:after="80"/>
            </w:pPr>
            <w:r>
              <w:rPr>
                <w:color w:val="1F2937"/>
                <w:sz w:val="20"/>
              </w:rPr>
              <w:t>Un modello può assegnare una probabilità molto alta a “Roma” perché quella continuazione è fortemente supportata dai pattern appresi. Ma il meccanismo resta probabilistico: non equivale a consultare automaticamente un archivio di fatti verificati. Per dati importanti occorre verificare le fonti.</w:t>
            </w:r>
          </w:p>
        </w:tc>
      </w:tr>
    </w:tbl>
    <w:p>
      <w:pPr>
        <w:spacing w:before="0" w:after="40" w:line="259" w:lineRule="auto"/>
      </w:pPr>
      <w:r>
        <w:rPr>
          <w:b w:val="0"/>
          <w:i w:val="0"/>
          <w:color w:val="1F2937"/>
          <w:sz w:val="4"/>
        </w:rPr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36"/>
      </w:tblGrid>
      <w:tr>
        <w:trPr>
          <w:cantSplit/>
        </w:trPr>
        <w:tc>
          <w:tcPr>
            <w:tcW w:type="dxa" w:w="10036"/>
            <w:shd w:fill="6D28D9"/>
            <w:tcBorders>
              <w:top w:val="single" w:sz="8" w:color="6D28D9"/>
              <w:left w:val="single" w:sz="8" w:color="6D28D9"/>
              <w:bottom w:val="single" w:sz="8" w:color="6D28D9"/>
              <w:right w:val="single" w:sz="8" w:color="6D28D9"/>
            </w:tcBorders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keepNext/>
              <w:spacing w:after="0"/>
            </w:pPr>
            <w:r>
              <w:rPr>
                <w:b/>
                <w:color w:val="FFFFFF"/>
                <w:sz w:val="21"/>
              </w:rPr>
              <w:t>ESEMPIO 9 - Temperatura bassa e alta</w:t>
            </w:r>
          </w:p>
        </w:tc>
      </w:tr>
      <w:tr>
        <w:trPr>
          <w:cantSplit/>
        </w:trPr>
        <w:tc>
          <w:tcPr>
            <w:tcW w:type="dxa" w:w="10036"/>
            <w:shd w:fill="F1ECFE"/>
            <w:tcBorders>
              <w:top w:val="single" w:sz="8" w:color="6D28D9"/>
              <w:left w:val="single" w:sz="8" w:color="6D28D9"/>
              <w:bottom w:val="single" w:sz="8" w:color="6D28D9"/>
              <w:right w:val="single" w:sz="8" w:color="6D28D9"/>
            </w:tcBorders>
            <w:tcMar>
              <w:top w:w="110" w:type="dxa"/>
              <w:start w:w="150" w:type="dxa"/>
              <w:bottom w:w="110" w:type="dxa"/>
              <w:end w:w="150" w:type="dxa"/>
            </w:tcMar>
          </w:tcPr>
          <w:p>
            <w:pPr>
              <w:spacing w:after="80"/>
            </w:pPr>
            <w:r>
              <w:rPr>
                <w:color w:val="1F2937"/>
                <w:sz w:val="20"/>
              </w:rPr>
              <w:t>Immagina probabilità iniziali: Roma 0,90; Milano 0,05; Torino 0,03; Napoli 0,02. Con temperatura più bassa la distribuzione tende a concentrarsi ancora di più sul candidato dominante; con temperatura più alta tende ad appiattirsi. La temperatura non “rende il modello più intelligente”: modifica quanto la scelta è conservativa o varia.</w:t>
            </w:r>
          </w:p>
        </w:tc>
      </w:tr>
    </w:tbl>
    <w:p>
      <w:pPr>
        <w:spacing w:before="0" w:after="40" w:line="259" w:lineRule="auto"/>
      </w:pPr>
      <w:r>
        <w:rPr>
          <w:b w:val="0"/>
          <w:i w:val="0"/>
          <w:color w:val="1F2937"/>
          <w:sz w:val="4"/>
        </w:rPr>
      </w:r>
    </w:p>
    <w:p>
      <w:pPr>
        <w:keepNext/>
        <w:pageBreakBefore w:val="0"/>
        <w:spacing w:before="200" w:after="80"/>
      </w:pPr>
      <w:r>
        <w:rPr>
          <w:b/>
          <w:color w:val="1F4E78"/>
          <w:sz w:val="36"/>
        </w:rPr>
        <w:t>15.4  Attention: un esempio linguistico semplice</w:t>
      </w:r>
    </w:p>
    <w:p>
      <w:pPr>
        <w:spacing w:before="0" w:after="160" w:line="259" w:lineRule="auto"/>
      </w:pPr>
      <w:r>
        <w:rPr>
          <w:b w:val="0"/>
          <w:i/>
          <w:color w:val="4B5563"/>
          <w:sz w:val="21"/>
        </w:rPr>
        <w:t>Nei Transformer, l’attention permette a ogni posizione di combinare informazione proveniente da altre posizioni in funzione del contesto.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36"/>
      </w:tblGrid>
      <w:tr>
        <w:trPr>
          <w:cantSplit/>
        </w:trPr>
        <w:tc>
          <w:tcPr>
            <w:tcW w:type="dxa" w:w="10036"/>
            <w:shd w:fill="0F766E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keepNext/>
              <w:spacing w:after="0"/>
            </w:pPr>
            <w:r>
              <w:rPr>
                <w:b/>
                <w:color w:val="FFFFFF"/>
                <w:sz w:val="21"/>
              </w:rPr>
              <w:t>ESEMPIO 10 - A che cosa si riferisce “era stanco”?</w:t>
            </w:r>
          </w:p>
        </w:tc>
      </w:tr>
      <w:tr>
        <w:trPr>
          <w:cantSplit/>
        </w:trPr>
        <w:tc>
          <w:tcPr>
            <w:tcW w:type="dxa" w:w="10036"/>
            <w:shd w:fill="E8F7F5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  <w:tcMar>
              <w:top w:w="110" w:type="dxa"/>
              <w:start w:w="150" w:type="dxa"/>
              <w:bottom w:w="110" w:type="dxa"/>
              <w:end w:w="150" w:type="dxa"/>
            </w:tcMar>
          </w:tcPr>
          <w:p>
            <w:pPr>
              <w:spacing w:after="80"/>
            </w:pPr>
            <w:r>
              <w:rPr>
                <w:color w:val="1F2937"/>
                <w:sz w:val="20"/>
              </w:rPr>
              <w:t>Frase: “Il cane che inseguiva i gatti era stanco”. Per interpretare “era stanco”, il modello deve usare il contesto e collegare fortemente quella parte alla rappresentazione di “cane”, non semplicemente alla parola più vicina “gatti”. L’attention non è una regola grammaticale esplicita: è un meccanismo numerico che attribuisce coefficienti diversi alle relazioni tra posizioni.</w:t>
            </w:r>
          </w:p>
        </w:tc>
      </w:tr>
    </w:tbl>
    <w:p>
      <w:pPr>
        <w:spacing w:before="0" w:after="40" w:line="259" w:lineRule="auto"/>
      </w:pPr>
      <w:r>
        <w:rPr>
          <w:b w:val="0"/>
          <w:i w:val="0"/>
          <w:color w:val="1F2937"/>
          <w:sz w:val="4"/>
        </w:rPr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36"/>
      </w:tblGrid>
      <w:tr>
        <w:trPr>
          <w:cantSplit/>
        </w:trPr>
        <w:tc>
          <w:tcPr>
            <w:tcW w:type="dxa" w:w="10036"/>
            <w:shd w:fill="287A44"/>
            <w:tcBorders>
              <w:top w:val="single" w:sz="8" w:color="287A44"/>
              <w:left w:val="single" w:sz="8" w:color="287A44"/>
              <w:bottom w:val="single" w:sz="8" w:color="287A44"/>
              <w:right w:val="single" w:sz="8" w:color="287A44"/>
            </w:tcBorders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keepNext/>
              <w:spacing w:after="0"/>
            </w:pPr>
            <w:r>
              <w:rPr>
                <w:b/>
                <w:color w:val="FFFFFF"/>
                <w:sz w:val="21"/>
              </w:rPr>
              <w:t>ESEMPIO 11 - Una stessa parola cambia rappresentazione</w:t>
            </w:r>
          </w:p>
        </w:tc>
      </w:tr>
      <w:tr>
        <w:trPr>
          <w:cantSplit/>
        </w:trPr>
        <w:tc>
          <w:tcPr>
            <w:tcW w:type="dxa" w:w="10036"/>
            <w:shd w:fill="EAF7EE"/>
            <w:tcBorders>
              <w:top w:val="single" w:sz="8" w:color="287A44"/>
              <w:left w:val="single" w:sz="8" w:color="287A44"/>
              <w:bottom w:val="single" w:sz="8" w:color="287A44"/>
              <w:right w:val="single" w:sz="8" w:color="287A44"/>
            </w:tcBorders>
            <w:tcMar>
              <w:top w:w="110" w:type="dxa"/>
              <w:start w:w="150" w:type="dxa"/>
              <w:bottom w:w="110" w:type="dxa"/>
              <w:end w:w="150" w:type="dxa"/>
            </w:tcMar>
          </w:tcPr>
          <w:p>
            <w:pPr>
              <w:spacing w:after="80"/>
            </w:pPr>
            <w:r>
              <w:rPr>
                <w:color w:val="1F2937"/>
                <w:sz w:val="20"/>
              </w:rPr>
              <w:t>“Banca” in “ho depositato denaro in banca” e in “una banca di sabbia” parte dallo stesso token o da token simili, ma il contesto porta a rappresentazioni interne diverse. Questo aiuta a capire perché nei modelli moderni non si può pensare a un neurone = una parola = un significato fisso.</w:t>
            </w:r>
          </w:p>
        </w:tc>
      </w:tr>
    </w:tbl>
    <w:p>
      <w:pPr>
        <w:spacing w:before="0" w:after="40" w:line="259" w:lineRule="auto"/>
      </w:pPr>
      <w:r>
        <w:rPr>
          <w:b w:val="0"/>
          <w:i w:val="0"/>
          <w:color w:val="1F2937"/>
          <w:sz w:val="4"/>
        </w:rPr>
      </w:r>
    </w:p>
    <w:p>
      <w:pPr>
        <w:keepNext/>
        <w:pageBreakBefore w:val="0"/>
        <w:spacing w:before="200" w:after="80"/>
      </w:pPr>
      <w:r>
        <w:rPr>
          <w:b/>
          <w:color w:val="1F4E78"/>
          <w:sz w:val="36"/>
        </w:rPr>
        <w:t>15.5  Errori, generalizzazione e overfitting</w:t>
      </w:r>
    </w:p>
    <w:p>
      <w:pPr>
        <w:spacing w:before="0" w:after="160" w:line="259" w:lineRule="auto"/>
      </w:pPr>
      <w:r>
        <w:rPr>
          <w:b w:val="0"/>
          <w:i/>
          <w:color w:val="4B5563"/>
          <w:sz w:val="21"/>
        </w:rPr>
        <w:t>Una rete non deve soltanto ricordare gli esempi visti: deve funzionare anche su casi nuovi.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36"/>
      </w:tblGrid>
      <w:tr>
        <w:trPr>
          <w:cantSplit/>
        </w:trPr>
        <w:tc>
          <w:tcPr>
            <w:tcW w:type="dxa" w:w="10036"/>
            <w:shd w:fill="B42318"/>
            <w:tcBorders>
              <w:top w:val="single" w:sz="8" w:color="B42318"/>
              <w:left w:val="single" w:sz="8" w:color="B42318"/>
              <w:bottom w:val="single" w:sz="8" w:color="B42318"/>
              <w:right w:val="single" w:sz="8" w:color="B42318"/>
            </w:tcBorders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keepNext/>
              <w:spacing w:after="0"/>
            </w:pPr>
            <w:r>
              <w:rPr>
                <w:b/>
                <w:color w:val="FFFFFF"/>
                <w:sz w:val="21"/>
              </w:rPr>
              <w:t>ESEMPIO 12 - Memorizzare non basta</w:t>
            </w:r>
          </w:p>
        </w:tc>
      </w:tr>
      <w:tr>
        <w:trPr>
          <w:cantSplit/>
        </w:trPr>
        <w:tc>
          <w:tcPr>
            <w:tcW w:type="dxa" w:w="10036"/>
            <w:shd w:fill="FDECEC"/>
            <w:tcBorders>
              <w:top w:val="single" w:sz="8" w:color="B42318"/>
              <w:left w:val="single" w:sz="8" w:color="B42318"/>
              <w:bottom w:val="single" w:sz="8" w:color="B42318"/>
              <w:right w:val="single" w:sz="8" w:color="B42318"/>
            </w:tcBorders>
            <w:tcMar>
              <w:top w:w="110" w:type="dxa"/>
              <w:start w:w="150" w:type="dxa"/>
              <w:bottom w:w="110" w:type="dxa"/>
              <w:end w:w="150" w:type="dxa"/>
            </w:tcMar>
          </w:tcPr>
          <w:p>
            <w:pPr>
              <w:spacing w:after="80"/>
            </w:pPr>
            <w:r>
              <w:rPr>
                <w:color w:val="1F2937"/>
                <w:sz w:val="20"/>
              </w:rPr>
              <w:t>Immagina di addestrare un classificatore di foto di cani usando solo immagini di cani su prati verdi. Se il modello associa troppo “verde = cane”, può fallire davanti a un cane sul divano. Ha imparato una correlazione accidentale invece di una caratteristica utile. Questo è un modo intuitivo per introdurre overfitting e bias nei dati.</w:t>
            </w:r>
          </w:p>
        </w:tc>
      </w:tr>
    </w:tbl>
    <w:p>
      <w:pPr>
        <w:spacing w:before="0" w:after="40" w:line="259" w:lineRule="auto"/>
      </w:pPr>
      <w:r>
        <w:rPr>
          <w:b w:val="0"/>
          <w:i w:val="0"/>
          <w:color w:val="1F2937"/>
          <w:sz w:val="4"/>
        </w:rPr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36"/>
      </w:tblGrid>
      <w:tr>
        <w:trPr>
          <w:cantSplit/>
        </w:trPr>
        <w:tc>
          <w:tcPr>
            <w:tcW w:type="dxa" w:w="10036"/>
            <w:shd w:fill="4B5563"/>
            <w:tcBorders>
              <w:top w:val="single" w:sz="8" w:color="4B5563"/>
              <w:left w:val="single" w:sz="8" w:color="4B5563"/>
              <w:bottom w:val="single" w:sz="8" w:color="4B5563"/>
              <w:right w:val="single" w:sz="8" w:color="4B5563"/>
            </w:tcBorders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keepNext/>
              <w:spacing w:after="0"/>
            </w:pPr>
            <w:r>
              <w:rPr>
                <w:b/>
                <w:color w:val="FFFFFF"/>
                <w:sz w:val="21"/>
              </w:rPr>
              <w:t>PROVA TU - Quattro domande da usare con la web app</w:t>
            </w:r>
          </w:p>
        </w:tc>
      </w:tr>
      <w:tr>
        <w:trPr>
          <w:cantSplit/>
        </w:trPr>
        <w:tc>
          <w:tcPr>
            <w:tcW w:type="dxa" w:w="10036"/>
            <w:shd w:fill="F3F4F6"/>
            <w:tcBorders>
              <w:top w:val="single" w:sz="8" w:color="4B5563"/>
              <w:left w:val="single" w:sz="8" w:color="4B5563"/>
              <w:bottom w:val="single" w:sz="8" w:color="4B5563"/>
              <w:right w:val="single" w:sz="8" w:color="4B5563"/>
            </w:tcBorders>
            <w:tcMar>
              <w:top w:w="110" w:type="dxa"/>
              <w:start w:w="150" w:type="dxa"/>
              <w:bottom w:w="110" w:type="dxa"/>
              <w:end w:w="150" w:type="dxa"/>
            </w:tcMar>
          </w:tcPr>
          <w:p>
            <w:pPr>
              <w:spacing w:after="80"/>
            </w:pPr>
            <w:r>
              <w:rPr>
                <w:color w:val="1F2937"/>
                <w:sz w:val="20"/>
              </w:rPr>
              <w:t>1) Se raddoppi un peso positivo, che cosa ti aspetti che accada al contributo di quella connessione?  2) Se il bias diventa molto negativo, il neurone tenderà ad attivarsi più facilmente o più difficilmente?  3) Perché XOR è un buon esempio per mostrare l’utilità di uno strato nascosto?  4) Durante la generazione di una risposta, cambiano soprattutto i pesi o le attivazioni?</w:t>
            </w:r>
          </w:p>
        </w:tc>
      </w:tr>
    </w:tbl>
    <w:p>
      <w:pPr>
        <w:spacing w:before="0" w:after="40" w:line="259" w:lineRule="auto"/>
      </w:pPr>
      <w:r>
        <w:rPr>
          <w:b w:val="0"/>
          <w:i w:val="0"/>
          <w:color w:val="1F2937"/>
          <w:sz w:val="4"/>
        </w:rPr>
      </w:r>
    </w:p>
    <w:p>
      <w:pPr>
        <w:keepNext/>
        <w:pageBreakBefore/>
        <w:spacing w:before="80" w:after="140"/>
      </w:pPr>
      <w:r>
        <w:rPr>
          <w:b/>
          <w:color w:val="1F4E78"/>
          <w:sz w:val="36"/>
        </w:rPr>
        <w:t>16  Nota di trasparenza sull’impiego dell’IA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268"/>
        <w:gridCol w:w="7370"/>
      </w:tblGrid>
      <w:tr>
        <w:trPr>
          <w:cantSplit/>
        </w:trPr>
        <w:tc>
          <w:tcPr>
            <w:tcW w:type="dxa" w:w="5018"/>
            <w:shd w:fill="2F80ED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5018"/>
            <w:shd w:fill="E8EEF5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9241"/>
      </w:tblGrid>
      <w:tr>
        <w:trPr>
          <w:cantSplit/>
        </w:trPr>
        <w:tc>
          <w:tcPr>
            <w:tcW w:type="dxa" w:w="5018"/>
            <w:shd w:fill="149C95"/>
            <w:tcBorders>
              <w:top w:val="single" w:sz="0" w:color="149C95"/>
              <w:left w:val="single" w:sz="0" w:color="149C95"/>
              <w:bottom w:val="single" w:sz="0" w:color="149C95"/>
              <w:right w:val="single" w:sz="0" w:color="149C95"/>
              <w:insideH w:val="single" w:sz="0" w:color="149C95"/>
              <w:insideV w:val="single" w:sz="0" w:color="149C95"/>
            </w:tcBorders>
            <w:tcMar>
              <w:top w:w="80" w:type="dxa"/>
              <w:start w:w="0" w:type="dxa"/>
              <w:bottom w:w="80" w:type="dxa"/>
              <w:end w:w="0" w:type="dxa"/>
            </w:tcMar>
          </w:tcPr>
          <w:p/>
        </w:tc>
        <w:tc>
          <w:tcPr>
            <w:tcW w:type="dxa" w:w="5018"/>
            <w:shd w:fill="E8F8F6"/>
            <w:tcBorders>
              <w:top w:val="single" w:sz="0" w:color="E8F8F6"/>
              <w:left w:val="single" w:sz="0" w:color="E8F8F6"/>
              <w:bottom w:val="single" w:sz="0" w:color="E8F8F6"/>
              <w:right w:val="single" w:sz="0" w:color="E8F8F6"/>
              <w:insideH w:val="single" w:sz="0" w:color="E8F8F6"/>
              <w:insideV w:val="single" w:sz="0" w:color="E8F8F6"/>
            </w:tcBorders>
            <w:tcMar>
              <w:top w:w="160" w:type="dxa"/>
              <w:start w:w="210" w:type="dxa"/>
              <w:bottom w:w="160" w:type="dxa"/>
              <w:end w:w="210" w:type="dxa"/>
            </w:tcMar>
          </w:tcPr>
          <w:p>
            <w:pPr>
              <w:spacing w:after="60"/>
            </w:pPr>
            <w:r>
              <w:rPr>
                <w:rFonts w:ascii="Inter" w:hAnsi="Inter"/>
                <w:b/>
                <w:i w:val="0"/>
                <w:color w:val="149C95"/>
                <w:sz w:val="21"/>
              </w:rPr>
              <w:t>DICHIARAZIONE</w:t>
            </w:r>
          </w:p>
          <w:p>
            <w:pPr>
              <w:spacing w:line="259" w:lineRule="auto"/>
            </w:pPr>
            <w:r>
              <w:rPr>
                <w:rFonts w:ascii="Inter" w:hAnsi="Inter"/>
                <w:b w:val="0"/>
                <w:i w:val="0"/>
                <w:color w:val="1C2633"/>
                <w:sz w:val="19"/>
              </w:rPr>
              <w:t>Ideazione didattica e progettuale: Prof. Erasmo Modica · Realizzazione tecnica: ChatGPT (OpenAI), sulla base delle indicazioni dell’autore. L’impiego dell’IA è dichiarato per scelta di trasparenza; l’app è progettata anche come strumento di AI literacy, in coerenza con le finalità richiamate dall’art. 4 del Regolamento (UE) 2024/1689 — AI Act.</w:t>
            </w:r>
          </w:p>
        </w:tc>
      </w:tr>
    </w:tbl>
    <w:p>
      <w:pPr>
        <w:spacing w:after="20"/>
      </w:pPr>
    </w:p>
    <w:p>
      <w:pPr>
        <w:spacing w:after="120" w:line="269" w:lineRule="auto"/>
      </w:pPr>
      <w:r>
        <w:rPr>
          <w:rFonts w:ascii="Inter" w:hAnsi="Inter"/>
          <w:b w:val="0"/>
          <w:i w:val="0"/>
          <w:color w:val="1C2633"/>
          <w:sz w:val="20"/>
        </w:rPr>
        <w:t>Questa dispensa accompagna Neural Network Explorer. Le simulazioni numeriche relative alla generazione linguistica hanno finalità didattica e non rappresentano né espongono i parametri interni reali di specifici modelli commerciali.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64" w:right="935" w:bottom="879" w:left="9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Inter" w:hAnsi="Inter"/>
        <w:b w:val="0"/>
        <w:i w:val="0"/>
        <w:color w:val="6B7280"/>
        <w:sz w:val="16"/>
      </w:rPr>
      <w:t xml:space="preserve">Prof. Erasmo Modica  •  Neural Network Explorer  •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Inter" w:hAnsi="Inter"/>
        <w:b/>
        <w:i w:val="0"/>
        <w:color w:val="5F6B7A"/>
        <w:sz w:val="15"/>
      </w:rPr>
      <w:t>NEURAL NETWORK EXPLORER  |  AI LITERACY LAB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1C263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Inter" w:hAnsi="Inter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Inter" w:hAnsi="Inter"/>
      <w:sz w:val="2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